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9F6"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0C3EE54E" wp14:editId="63EF8FCA">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5EB8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3662DA99" w14:textId="77777777" w:rsidR="00464E40" w:rsidRDefault="00464E40" w:rsidP="008D4068">
      <w:pPr>
        <w:shd w:val="clear" w:color="auto" w:fill="FFFFFF" w:themeFill="background1"/>
        <w:rPr>
          <w:rStyle w:val="Strong"/>
          <w:szCs w:val="18"/>
        </w:rPr>
      </w:pPr>
    </w:p>
    <w:p w14:paraId="0968FD52" w14:textId="77777777" w:rsidR="00464E40" w:rsidRPr="00464E40" w:rsidRDefault="00464E40" w:rsidP="008D4068">
      <w:pPr>
        <w:shd w:val="clear" w:color="auto" w:fill="FFFFFF" w:themeFill="background1"/>
        <w:rPr>
          <w:b/>
          <w:bCs/>
          <w:color w:val="041425" w:themeColor="text1"/>
          <w:szCs w:val="18"/>
        </w:rPr>
      </w:pPr>
    </w:p>
    <w:p w14:paraId="1BCAEF2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346A0FC"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579AC541" w14:textId="77777777" w:rsidR="00FE2312" w:rsidRDefault="00FE2312" w:rsidP="004D4723">
      <w:pPr>
        <w:pStyle w:val="Heading2"/>
        <w:numPr>
          <w:ilvl w:val="0"/>
          <w:numId w:val="0"/>
        </w:numPr>
        <w:rPr>
          <w:rFonts w:asciiTheme="minorHAnsi" w:hAnsiTheme="minorHAnsi" w:cstheme="minorHAnsi"/>
          <w:sz w:val="24"/>
          <w:szCs w:val="24"/>
        </w:rPr>
      </w:pPr>
    </w:p>
    <w:p w14:paraId="678E230E"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070E2BD4"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52E3C520"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37C1C722" w14:textId="77777777" w:rsidTr="6B31560C">
        <w:tc>
          <w:tcPr>
            <w:tcW w:w="3813" w:type="dxa"/>
            <w:tcBorders>
              <w:left w:val="single" w:sz="4" w:space="0" w:color="auto"/>
              <w:right w:val="single" w:sz="4" w:space="0" w:color="auto"/>
            </w:tcBorders>
            <w:shd w:val="clear" w:color="auto" w:fill="F2F2F2" w:themeFill="background2" w:themeFillShade="F2"/>
          </w:tcPr>
          <w:p w14:paraId="45B41744"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28ED6ED6" w14:textId="118BFEA5" w:rsidR="004D4723" w:rsidRPr="00240B8C" w:rsidRDefault="00240B8C" w:rsidP="6B31560C">
            <w:pPr>
              <w:pStyle w:val="MHHSBody"/>
              <w:rPr>
                <w:i/>
                <w:iCs/>
              </w:rPr>
            </w:pPr>
            <w:r w:rsidRPr="00240B8C">
              <w:rPr>
                <w:i/>
                <w:iCs/>
              </w:rPr>
              <w:t>Supplier Registration of ABMU/ MPAN mapping</w:t>
            </w:r>
          </w:p>
        </w:tc>
      </w:tr>
      <w:tr w:rsidR="004D4723" w:rsidRPr="00DF7C48" w14:paraId="42C773EF" w14:textId="77777777" w:rsidTr="6B31560C">
        <w:tc>
          <w:tcPr>
            <w:tcW w:w="3813" w:type="dxa"/>
            <w:tcBorders>
              <w:left w:val="single" w:sz="4" w:space="0" w:color="auto"/>
              <w:right w:val="single" w:sz="4" w:space="0" w:color="auto"/>
            </w:tcBorders>
            <w:shd w:val="clear" w:color="auto" w:fill="F2F2F2" w:themeFill="background2" w:themeFillShade="F2"/>
          </w:tcPr>
          <w:p w14:paraId="20013074"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68ACA875" w14:textId="171C4F6B" w:rsidR="004D4723" w:rsidRPr="00DF7C48" w:rsidRDefault="004D4723" w:rsidP="005A4D7B">
            <w:pPr>
              <w:pStyle w:val="MHHSBody"/>
              <w:rPr>
                <w:rFonts w:cstheme="minorHAnsi"/>
                <w:i/>
                <w:iCs/>
                <w:szCs w:val="20"/>
              </w:rPr>
            </w:pPr>
          </w:p>
        </w:tc>
      </w:tr>
      <w:tr w:rsidR="004D4723" w:rsidRPr="00DF7C48" w14:paraId="5BD72959" w14:textId="77777777" w:rsidTr="6B31560C">
        <w:tc>
          <w:tcPr>
            <w:tcW w:w="3813" w:type="dxa"/>
            <w:tcBorders>
              <w:left w:val="single" w:sz="4" w:space="0" w:color="auto"/>
              <w:right w:val="single" w:sz="4" w:space="0" w:color="auto"/>
            </w:tcBorders>
            <w:shd w:val="clear" w:color="auto" w:fill="F2F2F2" w:themeFill="background2" w:themeFillShade="F2"/>
          </w:tcPr>
          <w:p w14:paraId="78B77315"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0C6F5F9" w14:textId="4C098791" w:rsidR="004D4723" w:rsidRPr="00DF7C48" w:rsidRDefault="00240B8C" w:rsidP="005A4D7B">
            <w:pPr>
              <w:pStyle w:val="MHHSBody"/>
              <w:rPr>
                <w:rFonts w:cstheme="minorHAnsi"/>
                <w:i/>
                <w:iCs/>
                <w:szCs w:val="20"/>
              </w:rPr>
            </w:pPr>
            <w:r>
              <w:rPr>
                <w:rFonts w:cstheme="minorHAnsi"/>
                <w:i/>
                <w:iCs/>
                <w:szCs w:val="20"/>
              </w:rPr>
              <w:t>DRG</w:t>
            </w:r>
          </w:p>
        </w:tc>
      </w:tr>
      <w:tr w:rsidR="004D4723" w:rsidRPr="00DF7C48" w14:paraId="25184ED1" w14:textId="77777777" w:rsidTr="6B31560C">
        <w:tc>
          <w:tcPr>
            <w:tcW w:w="3813" w:type="dxa"/>
            <w:tcBorders>
              <w:left w:val="single" w:sz="4" w:space="0" w:color="auto"/>
              <w:right w:val="single" w:sz="4" w:space="0" w:color="auto"/>
            </w:tcBorders>
            <w:shd w:val="clear" w:color="auto" w:fill="F2F2F2" w:themeFill="background2" w:themeFillShade="F2"/>
          </w:tcPr>
          <w:p w14:paraId="685A17A4"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349E663" w14:textId="05FBA457" w:rsidR="004D4723" w:rsidRPr="00DF7C48" w:rsidRDefault="00240B8C" w:rsidP="005A4D7B">
            <w:pPr>
              <w:pStyle w:val="MHHSBody"/>
              <w:rPr>
                <w:rFonts w:cstheme="minorHAnsi"/>
                <w:i/>
                <w:iCs/>
                <w:szCs w:val="20"/>
              </w:rPr>
            </w:pPr>
            <w:r w:rsidRPr="00240B8C">
              <w:rPr>
                <w:rFonts w:cstheme="minorHAnsi"/>
                <w:i/>
                <w:iCs/>
                <w:szCs w:val="20"/>
              </w:rPr>
              <w:t>MHHS-DIN-651</w:t>
            </w:r>
          </w:p>
        </w:tc>
      </w:tr>
      <w:tr w:rsidR="004D4723" w:rsidRPr="00DF7C48" w14:paraId="04E1C87B"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30945C27"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46A00ECC" w14:textId="5B2581CF" w:rsidR="004D4723" w:rsidRPr="00DF7C48" w:rsidRDefault="000A225F" w:rsidP="005A4D7B">
            <w:pPr>
              <w:pStyle w:val="MHHSBody"/>
              <w:rPr>
                <w:rFonts w:cstheme="minorHAnsi"/>
                <w:i/>
                <w:iCs/>
                <w:szCs w:val="20"/>
              </w:rPr>
            </w:pPr>
            <w:r>
              <w:rPr>
                <w:rFonts w:cstheme="minorHAnsi"/>
                <w:i/>
                <w:iCs/>
                <w:szCs w:val="20"/>
              </w:rPr>
              <w:t xml:space="preserve">Mike </w:t>
            </w:r>
            <w:proofErr w:type="spellStart"/>
            <w:r>
              <w:rPr>
                <w:rFonts w:cstheme="minorHAnsi"/>
                <w:i/>
                <w:iCs/>
                <w:szCs w:val="20"/>
              </w:rPr>
              <w:t>Ceney</w:t>
            </w:r>
            <w:proofErr w:type="spellEnd"/>
            <w:r w:rsidR="00DC79B4">
              <w:rPr>
                <w:rFonts w:cstheme="minorHAnsi"/>
                <w:i/>
                <w:iCs/>
                <w:szCs w:val="20"/>
              </w:rPr>
              <w:t xml:space="preserve">, </w:t>
            </w:r>
            <w:r w:rsidR="008133C6">
              <w:rPr>
                <w:rFonts w:cstheme="minorHAnsi"/>
                <w:i/>
                <w:iCs/>
                <w:szCs w:val="20"/>
              </w:rPr>
              <w:t>Elexon</w:t>
            </w:r>
          </w:p>
        </w:tc>
        <w:tc>
          <w:tcPr>
            <w:tcW w:w="2127" w:type="dxa"/>
            <w:tcBorders>
              <w:left w:val="single" w:sz="4" w:space="0" w:color="auto"/>
              <w:right w:val="single" w:sz="4" w:space="0" w:color="auto"/>
            </w:tcBorders>
          </w:tcPr>
          <w:p w14:paraId="05647EA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7B5B9EA3" w14:textId="528F40F2" w:rsidR="00393377" w:rsidRPr="00DF7C48" w:rsidRDefault="00240B8C" w:rsidP="005A4D7B">
            <w:pPr>
              <w:pStyle w:val="MHHSBody"/>
              <w:rPr>
                <w:rFonts w:cstheme="minorHAnsi"/>
                <w:i/>
                <w:iCs/>
                <w:szCs w:val="20"/>
              </w:rPr>
            </w:pPr>
            <w:r>
              <w:rPr>
                <w:rFonts w:ascii="Arial" w:hAnsi="Arial" w:cs="Arial"/>
                <w:color w:val="221F1F"/>
                <w:shd w:val="clear" w:color="auto" w:fill="F6F6F6"/>
              </w:rPr>
              <w:t>24/01/2024</w:t>
            </w:r>
          </w:p>
        </w:tc>
      </w:tr>
    </w:tbl>
    <w:p w14:paraId="64D4D47F" w14:textId="77777777" w:rsidR="00393377" w:rsidRPr="00393377" w:rsidRDefault="00393377" w:rsidP="00393377">
      <w:pPr>
        <w:pStyle w:val="MHHSBody"/>
      </w:pPr>
    </w:p>
    <w:p w14:paraId="53E906B8"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DB3A0FA"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53B7F217"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F337262"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558AB90"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2CF4A0D"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3C56076"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5BAA128"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0961EF49"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6125C0C" w14:textId="77777777" w:rsidR="0065074D" w:rsidRPr="00DF7C48" w:rsidRDefault="0065074D" w:rsidP="00C82CFF">
            <w:pPr>
              <w:pStyle w:val="MHHSBody"/>
              <w:rPr>
                <w:rFonts w:cstheme="minorHAnsi"/>
                <w:szCs w:val="20"/>
              </w:rPr>
            </w:pPr>
            <w:r>
              <w:t>MHHS Governance Framework</w:t>
            </w:r>
          </w:p>
        </w:tc>
      </w:tr>
      <w:tr w:rsidR="0065074D" w:rsidRPr="00DF7C48" w14:paraId="7224BCD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D257C78"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066E701C" w14:textId="77777777" w:rsidR="00A2154A" w:rsidRPr="00393377" w:rsidRDefault="00162CC1">
      <w:pPr>
        <w:spacing w:after="160" w:line="259" w:lineRule="auto"/>
        <w:rPr>
          <w:szCs w:val="20"/>
        </w:rPr>
      </w:pPr>
      <w:r>
        <w:rPr>
          <w:szCs w:val="20"/>
        </w:rPr>
        <w:br w:type="page"/>
      </w:r>
    </w:p>
    <w:p w14:paraId="55CFA588"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1A0E3790"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2E764B08"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48F59F73"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2942D5" w14:textId="77777777" w:rsidR="009D5B37" w:rsidRDefault="009D5B37" w:rsidP="009D5B37">
            <w:pPr>
              <w:pStyle w:val="MHHSBody"/>
              <w:jc w:val="center"/>
            </w:pPr>
            <w:r>
              <w:t>Part A – Description of proposed change</w:t>
            </w:r>
          </w:p>
        </w:tc>
      </w:tr>
      <w:tr w:rsidR="00790171" w14:paraId="6E24BD9A" w14:textId="77777777" w:rsidTr="2175A205">
        <w:trPr>
          <w:trHeight w:val="1515"/>
        </w:trPr>
        <w:tc>
          <w:tcPr>
            <w:tcW w:w="10680" w:type="dxa"/>
            <w:gridSpan w:val="2"/>
            <w:vAlign w:val="top"/>
          </w:tcPr>
          <w:p w14:paraId="11F2CFDA" w14:textId="77777777" w:rsidR="00790171" w:rsidRDefault="00790171" w:rsidP="00BA4845">
            <w:pPr>
              <w:pStyle w:val="MHHSBody"/>
              <w:spacing w:after="20" w:line="0" w:lineRule="atLeast"/>
              <w:rPr>
                <w:b/>
                <w:bCs/>
              </w:rPr>
            </w:pPr>
            <w:r>
              <w:rPr>
                <w:b/>
                <w:bCs/>
              </w:rPr>
              <w:t>Issue statement:</w:t>
            </w:r>
          </w:p>
          <w:p w14:paraId="2B1CA634"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6F460276" w14:textId="77777777" w:rsidR="009A5436" w:rsidRPr="009A5436" w:rsidRDefault="009A5436" w:rsidP="009A5436">
            <w:pPr>
              <w:pStyle w:val="MHHSBody"/>
              <w:spacing w:after="20" w:line="0" w:lineRule="atLeast"/>
              <w:rPr>
                <w:szCs w:val="16"/>
              </w:rPr>
            </w:pPr>
            <w:proofErr w:type="gramStart"/>
            <w:r w:rsidRPr="009A5436">
              <w:rPr>
                <w:szCs w:val="16"/>
              </w:rPr>
              <w:t>In order to</w:t>
            </w:r>
            <w:proofErr w:type="gramEnd"/>
            <w:r w:rsidRPr="009A5436">
              <w:rPr>
                <w:szCs w:val="16"/>
              </w:rPr>
              <w:t xml:space="preserve"> correctly perform its calculations, MDS requires Suppliers to register their MPAN/ABMU Mapping. </w:t>
            </w:r>
          </w:p>
          <w:p w14:paraId="6BD953F0" w14:textId="77777777" w:rsidR="009A5436" w:rsidRPr="009A5436" w:rsidRDefault="009A5436" w:rsidP="009A5436">
            <w:pPr>
              <w:pStyle w:val="MHHSBody"/>
              <w:spacing w:after="20" w:line="0" w:lineRule="atLeast"/>
              <w:rPr>
                <w:szCs w:val="16"/>
              </w:rPr>
            </w:pPr>
            <w:r w:rsidRPr="009A5436">
              <w:rPr>
                <w:szCs w:val="16"/>
              </w:rPr>
              <w:t xml:space="preserve">Currently, they send a D0297 to HHDAs to provide the Mapping and can populate the SVA Metering Service Register for MSID Pairs where they are used in the Balancing Mechanism using the P0278 and self-service via ELEXON </w:t>
            </w:r>
            <w:proofErr w:type="spellStart"/>
            <w:r w:rsidRPr="009A5436">
              <w:rPr>
                <w:szCs w:val="16"/>
              </w:rPr>
              <w:t>Kinnect</w:t>
            </w:r>
            <w:proofErr w:type="spellEnd"/>
            <w:r w:rsidRPr="009A5436">
              <w:rPr>
                <w:szCs w:val="16"/>
              </w:rPr>
              <w:t>.</w:t>
            </w:r>
          </w:p>
          <w:p w14:paraId="0B760DC2" w14:textId="77777777" w:rsidR="009A5436" w:rsidRPr="009A5436" w:rsidRDefault="009A5436" w:rsidP="009A5436">
            <w:pPr>
              <w:pStyle w:val="MHHSBody"/>
              <w:spacing w:after="20" w:line="0" w:lineRule="atLeast"/>
              <w:rPr>
                <w:szCs w:val="16"/>
              </w:rPr>
            </w:pPr>
            <w:r w:rsidRPr="009A5436">
              <w:rPr>
                <w:szCs w:val="16"/>
              </w:rPr>
              <w:t xml:space="preserve">This doesn’t work in MHHS </w:t>
            </w:r>
            <w:proofErr w:type="gramStart"/>
            <w:r w:rsidRPr="009A5436">
              <w:rPr>
                <w:szCs w:val="16"/>
              </w:rPr>
              <w:t>because;</w:t>
            </w:r>
            <w:proofErr w:type="gramEnd"/>
          </w:p>
          <w:p w14:paraId="4AFA90C9" w14:textId="77777777" w:rsidR="00075CAC" w:rsidRPr="009A5436" w:rsidRDefault="005C683A" w:rsidP="009A5436">
            <w:pPr>
              <w:pStyle w:val="MHHSBody"/>
              <w:numPr>
                <w:ilvl w:val="0"/>
                <w:numId w:val="35"/>
              </w:numPr>
              <w:spacing w:after="20" w:line="0" w:lineRule="atLeast"/>
              <w:rPr>
                <w:szCs w:val="16"/>
              </w:rPr>
            </w:pPr>
            <w:r w:rsidRPr="009A5436">
              <w:rPr>
                <w:szCs w:val="16"/>
              </w:rPr>
              <w:t xml:space="preserve">There are no HHDAs in MHHS TOM so the D0297 will need to be sent somewhere </w:t>
            </w:r>
            <w:proofErr w:type="gramStart"/>
            <w:r w:rsidRPr="009A5436">
              <w:rPr>
                <w:szCs w:val="16"/>
              </w:rPr>
              <w:t>else</w:t>
            </w:r>
            <w:proofErr w:type="gramEnd"/>
          </w:p>
          <w:p w14:paraId="3B9A245C" w14:textId="77777777" w:rsidR="009A5436" w:rsidRDefault="005C683A" w:rsidP="009A5436">
            <w:pPr>
              <w:pStyle w:val="MHHSBody"/>
              <w:numPr>
                <w:ilvl w:val="0"/>
                <w:numId w:val="35"/>
              </w:numPr>
              <w:spacing w:after="20" w:line="0" w:lineRule="atLeast"/>
              <w:rPr>
                <w:szCs w:val="16"/>
              </w:rPr>
            </w:pPr>
            <w:r w:rsidRPr="009A5436">
              <w:rPr>
                <w:szCs w:val="16"/>
              </w:rPr>
              <w:t xml:space="preserve">The validation in </w:t>
            </w:r>
            <w:proofErr w:type="spellStart"/>
            <w:r w:rsidRPr="009A5436">
              <w:rPr>
                <w:szCs w:val="16"/>
              </w:rPr>
              <w:t>Kinnect</w:t>
            </w:r>
            <w:proofErr w:type="spellEnd"/>
            <w:r w:rsidRPr="009A5436">
              <w:rPr>
                <w:szCs w:val="16"/>
              </w:rPr>
              <w:t xml:space="preserve"> only supports instances where both export and import are with a single supplier as per current Operating Model</w:t>
            </w:r>
          </w:p>
          <w:p w14:paraId="3235CBF9" w14:textId="30F0E55E" w:rsidR="009A5436" w:rsidRPr="009A5436" w:rsidRDefault="009A5436" w:rsidP="009A5436">
            <w:pPr>
              <w:pStyle w:val="MHHSBody"/>
              <w:spacing w:after="20" w:line="0" w:lineRule="atLeast"/>
              <w:rPr>
                <w:szCs w:val="16"/>
              </w:rPr>
            </w:pPr>
            <w:r w:rsidRPr="009A5436">
              <w:rPr>
                <w:szCs w:val="16"/>
              </w:rPr>
              <w:t>There is a gap in the Design and no way for Participants to provide the data to MDS.</w:t>
            </w:r>
          </w:p>
          <w:p w14:paraId="54DED36B" w14:textId="77777777" w:rsidR="009A5436" w:rsidRPr="009A5436" w:rsidRDefault="009A5436" w:rsidP="009A5436">
            <w:pPr>
              <w:pStyle w:val="MHHSBody"/>
              <w:numPr>
                <w:ilvl w:val="0"/>
                <w:numId w:val="35"/>
              </w:numPr>
              <w:spacing w:after="20" w:line="0" w:lineRule="atLeast"/>
              <w:rPr>
                <w:szCs w:val="16"/>
              </w:rPr>
            </w:pPr>
            <w:r w:rsidRPr="009A5436">
              <w:rPr>
                <w:szCs w:val="16"/>
              </w:rPr>
              <w:t>A solution is needed that not only replaces the D0297 but also their validation and the processing of the D0294 and D0295 responses, as laid out in the Multiple BM Unit Processing Specification.</w:t>
            </w:r>
          </w:p>
          <w:p w14:paraId="14E9F33A" w14:textId="29624FBF" w:rsidR="009A5436" w:rsidRPr="009A5436" w:rsidRDefault="009A5436" w:rsidP="009A5436">
            <w:pPr>
              <w:pStyle w:val="MHHSBody"/>
              <w:spacing w:after="20" w:line="0" w:lineRule="atLeast"/>
              <w:rPr>
                <w:szCs w:val="16"/>
              </w:rPr>
            </w:pPr>
          </w:p>
        </w:tc>
      </w:tr>
      <w:tr w:rsidR="009D5B37" w14:paraId="246951D6" w14:textId="77777777" w:rsidTr="2175A205">
        <w:trPr>
          <w:trHeight w:val="1515"/>
        </w:trPr>
        <w:tc>
          <w:tcPr>
            <w:tcW w:w="10680" w:type="dxa"/>
            <w:gridSpan w:val="2"/>
            <w:vAlign w:val="top"/>
          </w:tcPr>
          <w:p w14:paraId="128AAC5E" w14:textId="77777777" w:rsidR="002D321F" w:rsidRDefault="00D07618" w:rsidP="00BA4845">
            <w:pPr>
              <w:pStyle w:val="MHHSBody"/>
              <w:spacing w:after="20" w:line="0" w:lineRule="atLeast"/>
              <w:rPr>
                <w:b/>
                <w:bCs/>
              </w:rPr>
            </w:pPr>
            <w:r w:rsidRPr="00D07618">
              <w:rPr>
                <w:b/>
                <w:bCs/>
              </w:rPr>
              <w:t>Description of change:</w:t>
            </w:r>
          </w:p>
          <w:p w14:paraId="3539C0B1" w14:textId="5BDFB050" w:rsidR="00AA6E74" w:rsidRPr="00AA6E74" w:rsidRDefault="002855CB" w:rsidP="009A5436">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5FA91D21" w14:textId="08057E33" w:rsidR="00AA6E74" w:rsidRDefault="00AA6E74" w:rsidP="009A5436">
            <w:pPr>
              <w:pStyle w:val="MHHSBody"/>
              <w:spacing w:line="0" w:lineRule="atLeast"/>
              <w:rPr>
                <w:szCs w:val="16"/>
              </w:rPr>
            </w:pPr>
            <w:r>
              <w:rPr>
                <w:szCs w:val="16"/>
              </w:rPr>
              <w:t xml:space="preserve">The current MHHS design is that the supplier sends a P0278 to map the </w:t>
            </w:r>
            <w:proofErr w:type="spellStart"/>
            <w:r>
              <w:rPr>
                <w:szCs w:val="16"/>
              </w:rPr>
              <w:t>Mpan</w:t>
            </w:r>
            <w:proofErr w:type="spellEnd"/>
            <w:r>
              <w:rPr>
                <w:szCs w:val="16"/>
              </w:rPr>
              <w:t xml:space="preserve"> to an associated ABM</w:t>
            </w:r>
            <w:r w:rsidR="00B30B03">
              <w:rPr>
                <w:szCs w:val="16"/>
              </w:rPr>
              <w:t>U or log into the Elexon Customer Portal</w:t>
            </w:r>
            <w:r>
              <w:rPr>
                <w:szCs w:val="16"/>
              </w:rPr>
              <w:t>. T</w:t>
            </w:r>
            <w:r w:rsidR="00F31955">
              <w:rPr>
                <w:szCs w:val="16"/>
              </w:rPr>
              <w:t>his would then be validate</w:t>
            </w:r>
            <w:r>
              <w:rPr>
                <w:szCs w:val="16"/>
              </w:rPr>
              <w:t>d</w:t>
            </w:r>
            <w:r w:rsidR="00B14FFC">
              <w:rPr>
                <w:szCs w:val="16"/>
              </w:rPr>
              <w:t xml:space="preserve"> and passed to MDS to apply the consumption ABMU.</w:t>
            </w:r>
          </w:p>
          <w:p w14:paraId="7C56546E" w14:textId="7903EE40" w:rsidR="00F31955" w:rsidRDefault="00F31955" w:rsidP="009A5436">
            <w:pPr>
              <w:pStyle w:val="MHHSBody"/>
              <w:spacing w:line="0" w:lineRule="atLeast"/>
              <w:rPr>
                <w:szCs w:val="16"/>
              </w:rPr>
            </w:pPr>
            <w:r>
              <w:rPr>
                <w:noProof/>
                <w:szCs w:val="16"/>
                <w:lang w:eastAsia="en-GB"/>
              </w:rPr>
              <w:drawing>
                <wp:inline distT="0" distB="0" distL="0" distR="0" wp14:anchorId="59B68090" wp14:editId="6E7E2951">
                  <wp:extent cx="6523355" cy="2371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355" cy="2371725"/>
                          </a:xfrm>
                          <a:prstGeom prst="rect">
                            <a:avLst/>
                          </a:prstGeom>
                          <a:noFill/>
                        </pic:spPr>
                      </pic:pic>
                    </a:graphicData>
                  </a:graphic>
                </wp:inline>
              </w:drawing>
            </w:r>
          </w:p>
          <w:p w14:paraId="71DA802C" w14:textId="77777777" w:rsidR="00E0338A" w:rsidRDefault="00E0338A" w:rsidP="009A5436">
            <w:pPr>
              <w:pStyle w:val="MHHSBody"/>
              <w:spacing w:line="0" w:lineRule="atLeast"/>
              <w:rPr>
                <w:szCs w:val="16"/>
              </w:rPr>
            </w:pPr>
          </w:p>
          <w:p w14:paraId="6A861398" w14:textId="6766E7E1" w:rsidR="00E0338A" w:rsidRDefault="00F31955" w:rsidP="009A5436">
            <w:pPr>
              <w:pStyle w:val="MHHSBody"/>
              <w:spacing w:line="0" w:lineRule="atLeast"/>
              <w:rPr>
                <w:szCs w:val="16"/>
              </w:rPr>
            </w:pPr>
            <w:r>
              <w:rPr>
                <w:szCs w:val="16"/>
              </w:rPr>
              <w:t xml:space="preserve">The </w:t>
            </w:r>
            <w:r w:rsidR="00A0032B">
              <w:rPr>
                <w:szCs w:val="16"/>
              </w:rPr>
              <w:t>proposed change is to replicate</w:t>
            </w:r>
            <w:r>
              <w:rPr>
                <w:szCs w:val="16"/>
              </w:rPr>
              <w:t xml:space="preserve"> the existing legacy process whereby the supplier sends a D0297</w:t>
            </w:r>
            <w:r w:rsidR="00A0032B">
              <w:rPr>
                <w:szCs w:val="16"/>
              </w:rPr>
              <w:t>,</w:t>
            </w:r>
            <w:r>
              <w:rPr>
                <w:szCs w:val="16"/>
              </w:rPr>
              <w:t xml:space="preserve"> which holds the MPAN_ABMU Mapping</w:t>
            </w:r>
            <w:r w:rsidR="00A0032B">
              <w:rPr>
                <w:szCs w:val="16"/>
              </w:rPr>
              <w:t>,</w:t>
            </w:r>
            <w:r>
              <w:rPr>
                <w:szCs w:val="16"/>
              </w:rPr>
              <w:t xml:space="preserve"> to MDS</w:t>
            </w:r>
            <w:r w:rsidR="00A0032B">
              <w:rPr>
                <w:szCs w:val="16"/>
              </w:rPr>
              <w:t xml:space="preserve">. MDS will then validate the request and then either </w:t>
            </w:r>
            <w:r w:rsidR="00E0338A">
              <w:rPr>
                <w:szCs w:val="16"/>
              </w:rPr>
              <w:t>D0294 or D0295 to accept or reject the request.</w:t>
            </w:r>
          </w:p>
          <w:p w14:paraId="4A540D12" w14:textId="77777777" w:rsidR="00E0338A" w:rsidRDefault="00E0338A" w:rsidP="009A5436">
            <w:pPr>
              <w:pStyle w:val="MHHSBody"/>
              <w:spacing w:line="0" w:lineRule="atLeast"/>
              <w:rPr>
                <w:szCs w:val="16"/>
              </w:rPr>
            </w:pPr>
          </w:p>
          <w:p w14:paraId="335A422E" w14:textId="60419FB4" w:rsidR="00E0338A" w:rsidRDefault="00E0338A" w:rsidP="009A5436">
            <w:pPr>
              <w:pStyle w:val="MHHSBody"/>
              <w:spacing w:line="0" w:lineRule="atLeast"/>
              <w:rPr>
                <w:szCs w:val="16"/>
              </w:rPr>
            </w:pPr>
          </w:p>
          <w:p w14:paraId="509897BA" w14:textId="113A06AB" w:rsidR="00E0338A" w:rsidRDefault="00E0338A" w:rsidP="009A5436">
            <w:pPr>
              <w:pStyle w:val="MHHSBody"/>
              <w:spacing w:line="0" w:lineRule="atLeast"/>
              <w:rPr>
                <w:szCs w:val="16"/>
              </w:rPr>
            </w:pPr>
          </w:p>
          <w:p w14:paraId="7A1E7D3F" w14:textId="5634A7A8" w:rsidR="00E0338A" w:rsidRDefault="00E0338A" w:rsidP="009A5436">
            <w:pPr>
              <w:pStyle w:val="MHHSBody"/>
              <w:spacing w:line="0" w:lineRule="atLeast"/>
              <w:rPr>
                <w:szCs w:val="16"/>
              </w:rPr>
            </w:pPr>
          </w:p>
          <w:p w14:paraId="3D10C02F" w14:textId="3C70A663" w:rsidR="00E0338A" w:rsidRDefault="00E0338A" w:rsidP="009A5436">
            <w:pPr>
              <w:pStyle w:val="MHHSBody"/>
              <w:spacing w:line="0" w:lineRule="atLeast"/>
              <w:rPr>
                <w:szCs w:val="16"/>
              </w:rPr>
            </w:pPr>
          </w:p>
          <w:p w14:paraId="48ABF3EA" w14:textId="49B3366E" w:rsidR="00E0338A" w:rsidRDefault="00E0338A" w:rsidP="009A5436">
            <w:pPr>
              <w:pStyle w:val="MHHSBody"/>
              <w:spacing w:line="0" w:lineRule="atLeast"/>
              <w:rPr>
                <w:szCs w:val="16"/>
              </w:rPr>
            </w:pPr>
          </w:p>
          <w:p w14:paraId="7B3BE63C" w14:textId="298B6392" w:rsidR="00E0338A" w:rsidRDefault="00E0338A" w:rsidP="009A5436">
            <w:pPr>
              <w:pStyle w:val="MHHSBody"/>
              <w:spacing w:line="0" w:lineRule="atLeast"/>
              <w:rPr>
                <w:szCs w:val="16"/>
              </w:rPr>
            </w:pPr>
            <w:r>
              <w:rPr>
                <w:noProof/>
                <w:szCs w:val="16"/>
                <w:lang w:eastAsia="en-GB"/>
              </w:rPr>
              <w:lastRenderedPageBreak/>
              <w:drawing>
                <wp:inline distT="0" distB="0" distL="0" distR="0" wp14:anchorId="6377B267" wp14:editId="0203F582">
                  <wp:extent cx="6596380" cy="2676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6380" cy="2676525"/>
                          </a:xfrm>
                          <a:prstGeom prst="rect">
                            <a:avLst/>
                          </a:prstGeom>
                          <a:noFill/>
                        </pic:spPr>
                      </pic:pic>
                    </a:graphicData>
                  </a:graphic>
                </wp:inline>
              </w:drawing>
            </w:r>
          </w:p>
          <w:p w14:paraId="75003AFA" w14:textId="2884C145" w:rsidR="00E0338A" w:rsidRDefault="00E0338A" w:rsidP="009A5436">
            <w:pPr>
              <w:pStyle w:val="MHHSBody"/>
              <w:spacing w:line="0" w:lineRule="atLeast"/>
              <w:rPr>
                <w:szCs w:val="16"/>
              </w:rPr>
            </w:pPr>
          </w:p>
          <w:p w14:paraId="7D595918" w14:textId="77777777" w:rsidR="009A5436" w:rsidRDefault="00E0338A" w:rsidP="009A5436">
            <w:pPr>
              <w:pStyle w:val="MHHSBody"/>
              <w:spacing w:line="0" w:lineRule="atLeast"/>
              <w:rPr>
                <w:szCs w:val="16"/>
              </w:rPr>
            </w:pPr>
            <w:r>
              <w:rPr>
                <w:szCs w:val="16"/>
              </w:rPr>
              <w:t>To facilitate this change, it</w:t>
            </w:r>
            <w:r w:rsidR="009A5436">
              <w:rPr>
                <w:szCs w:val="16"/>
              </w:rPr>
              <w:t xml:space="preserve"> requires a routing change for the flows mentioned</w:t>
            </w:r>
            <w:r w:rsidR="001D1D46">
              <w:rPr>
                <w:szCs w:val="16"/>
              </w:rPr>
              <w:t>,</w:t>
            </w:r>
            <w:r w:rsidR="009A5436">
              <w:rPr>
                <w:szCs w:val="16"/>
              </w:rPr>
              <w:t xml:space="preserve"> changing from HHDA </w:t>
            </w:r>
            <w:r w:rsidR="001D1D46">
              <w:rPr>
                <w:szCs w:val="16"/>
              </w:rPr>
              <w:t>to MDS as a recipient and sender.</w:t>
            </w:r>
          </w:p>
          <w:p w14:paraId="2B4F8335" w14:textId="3E25DC7C" w:rsidR="00E0338A" w:rsidRPr="0065575D" w:rsidRDefault="0035257F" w:rsidP="009A5436">
            <w:pPr>
              <w:pStyle w:val="MHHSBody"/>
              <w:spacing w:line="0" w:lineRule="atLeast"/>
              <w:rPr>
                <w:szCs w:val="16"/>
              </w:rPr>
            </w:pPr>
            <w:r>
              <w:rPr>
                <w:szCs w:val="16"/>
              </w:rPr>
              <w:t xml:space="preserve">During the Migration phase, the supplier will need to identify if the </w:t>
            </w:r>
            <w:proofErr w:type="spellStart"/>
            <w:r>
              <w:rPr>
                <w:szCs w:val="16"/>
              </w:rPr>
              <w:t>Mpan</w:t>
            </w:r>
            <w:proofErr w:type="spellEnd"/>
            <w:r>
              <w:rPr>
                <w:szCs w:val="16"/>
              </w:rPr>
              <w:t xml:space="preserve"> has been migrated to the new settlement regime and route the flow accordingly</w:t>
            </w:r>
            <w:r w:rsidR="005E7FF6">
              <w:rPr>
                <w:szCs w:val="16"/>
              </w:rPr>
              <w:t xml:space="preserve">. If the flow were to be routed to the incorrect participant, </w:t>
            </w:r>
            <w:r w:rsidR="00AC0631">
              <w:rPr>
                <w:szCs w:val="16"/>
              </w:rPr>
              <w:t>a rejection flow would be sent in response.</w:t>
            </w:r>
          </w:p>
        </w:tc>
      </w:tr>
      <w:tr w:rsidR="009D5B37" w14:paraId="5C96AE86" w14:textId="77777777" w:rsidTr="2175A205">
        <w:trPr>
          <w:trHeight w:val="1515"/>
        </w:trPr>
        <w:tc>
          <w:tcPr>
            <w:tcW w:w="10680" w:type="dxa"/>
            <w:gridSpan w:val="2"/>
            <w:vAlign w:val="top"/>
          </w:tcPr>
          <w:p w14:paraId="7775407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68368771"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5B6CB8FB" w14:textId="77777777" w:rsidR="00D07618" w:rsidRDefault="000052F0">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MDS to carry out accurate calculations </w:t>
            </w:r>
            <w:r w:rsidR="0046780C">
              <w:rPr>
                <w:rFonts w:ascii="Arial" w:hAnsi="Arial" w:cs="Arial"/>
                <w:color w:val="221F1F"/>
                <w:szCs w:val="20"/>
                <w:shd w:val="clear" w:color="auto" w:fill="FFFFFF"/>
              </w:rPr>
              <w:t xml:space="preserve">using accurate ABMU mapping. The current design would not fulfil the </w:t>
            </w:r>
            <w:proofErr w:type="gramStart"/>
            <w:r w:rsidR="0046780C">
              <w:rPr>
                <w:rFonts w:ascii="Arial" w:hAnsi="Arial" w:cs="Arial"/>
                <w:color w:val="221F1F"/>
                <w:szCs w:val="20"/>
                <w:shd w:val="clear" w:color="auto" w:fill="FFFFFF"/>
              </w:rPr>
              <w:t>requirement</w:t>
            </w:r>
            <w:proofErr w:type="gramEnd"/>
          </w:p>
          <w:p w14:paraId="673935ED" w14:textId="77777777" w:rsidR="006B0D4C" w:rsidRDefault="00291328"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Currently</w:t>
            </w:r>
            <w:r w:rsidR="00D408B1">
              <w:rPr>
                <w:rFonts w:ascii="Arial" w:hAnsi="Arial" w:cs="Arial"/>
                <w:color w:val="221F1F"/>
                <w:szCs w:val="20"/>
                <w:shd w:val="clear" w:color="auto" w:fill="FFFFFF"/>
              </w:rPr>
              <w:t xml:space="preserve"> circa</w:t>
            </w:r>
            <w:r>
              <w:rPr>
                <w:rFonts w:ascii="Arial" w:hAnsi="Arial" w:cs="Arial"/>
                <w:color w:val="221F1F"/>
                <w:szCs w:val="20"/>
                <w:shd w:val="clear" w:color="auto" w:fill="FFFFFF"/>
              </w:rPr>
              <w:t xml:space="preserve"> </w:t>
            </w:r>
            <w:r w:rsidR="00D408B1">
              <w:rPr>
                <w:rFonts w:ascii="Arial" w:hAnsi="Arial" w:cs="Arial"/>
                <w:color w:val="221F1F"/>
                <w:szCs w:val="20"/>
                <w:shd w:val="clear" w:color="auto" w:fill="FFFFFF"/>
              </w:rPr>
              <w:t>2000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are assigned to an ABMU,</w:t>
            </w:r>
            <w:r w:rsidR="00A31C9D">
              <w:rPr>
                <w:rFonts w:ascii="Arial" w:hAnsi="Arial" w:cs="Arial"/>
                <w:color w:val="221F1F"/>
                <w:szCs w:val="20"/>
                <w:shd w:val="clear" w:color="auto" w:fill="FFFFFF"/>
              </w:rPr>
              <w:t xml:space="preserve"> this equates to circa 13000 M</w:t>
            </w:r>
            <w:r w:rsidR="00141188">
              <w:rPr>
                <w:rFonts w:ascii="Arial" w:hAnsi="Arial" w:cs="Arial"/>
                <w:color w:val="221F1F"/>
                <w:szCs w:val="20"/>
                <w:shd w:val="clear" w:color="auto" w:fill="FFFFFF"/>
              </w:rPr>
              <w:t>Wh</w:t>
            </w:r>
            <w:r w:rsidR="00A31C9D">
              <w:rPr>
                <w:rFonts w:ascii="Arial" w:hAnsi="Arial" w:cs="Arial"/>
                <w:color w:val="221F1F"/>
                <w:szCs w:val="20"/>
                <w:shd w:val="clear" w:color="auto" w:fill="FFFFFF"/>
              </w:rPr>
              <w:t>,</w:t>
            </w:r>
            <w:r>
              <w:rPr>
                <w:rFonts w:ascii="Arial" w:hAnsi="Arial" w:cs="Arial"/>
                <w:color w:val="221F1F"/>
                <w:szCs w:val="20"/>
                <w:shd w:val="clear" w:color="auto" w:fill="FFFFFF"/>
              </w:rPr>
              <w:t xml:space="preserve"> the current MHHS Design soluti</w:t>
            </w:r>
            <w:r w:rsidR="00D408B1">
              <w:rPr>
                <w:rFonts w:ascii="Arial" w:hAnsi="Arial" w:cs="Arial"/>
                <w:color w:val="221F1F"/>
                <w:szCs w:val="20"/>
                <w:shd w:val="clear" w:color="auto" w:fill="FFFFFF"/>
              </w:rPr>
              <w:t xml:space="preserve">on would only allocate circa </w:t>
            </w:r>
            <w:r w:rsidR="009B141A">
              <w:rPr>
                <w:rFonts w:ascii="Arial" w:hAnsi="Arial" w:cs="Arial"/>
                <w:color w:val="221F1F"/>
                <w:szCs w:val="20"/>
                <w:shd w:val="clear" w:color="auto" w:fill="FFFFFF"/>
              </w:rPr>
              <w:t>70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to an ABMU</w:t>
            </w:r>
            <w:r w:rsidR="00B77DB8">
              <w:rPr>
                <w:rFonts w:ascii="Arial" w:hAnsi="Arial" w:cs="Arial"/>
                <w:color w:val="221F1F"/>
                <w:szCs w:val="20"/>
                <w:shd w:val="clear" w:color="auto" w:fill="FFFFFF"/>
              </w:rPr>
              <w:t xml:space="preserve"> as the </w:t>
            </w:r>
            <w:proofErr w:type="spellStart"/>
            <w:r w:rsidR="00B77DB8">
              <w:rPr>
                <w:rFonts w:ascii="Arial" w:hAnsi="Arial" w:cs="Arial"/>
                <w:color w:val="221F1F"/>
                <w:szCs w:val="20"/>
                <w:shd w:val="clear" w:color="auto" w:fill="FFFFFF"/>
              </w:rPr>
              <w:t>Kinnect</w:t>
            </w:r>
            <w:proofErr w:type="spellEnd"/>
            <w:r w:rsidR="00B77DB8">
              <w:rPr>
                <w:rFonts w:ascii="Arial" w:hAnsi="Arial" w:cs="Arial"/>
                <w:color w:val="221F1F"/>
                <w:szCs w:val="20"/>
                <w:shd w:val="clear" w:color="auto" w:fill="FFFFFF"/>
              </w:rPr>
              <w:t xml:space="preserve"> solution only hold MSID pairings</w:t>
            </w:r>
            <w:r w:rsidR="006B0D4C">
              <w:rPr>
                <w:rFonts w:ascii="Arial" w:hAnsi="Arial" w:cs="Arial"/>
                <w:color w:val="221F1F"/>
                <w:szCs w:val="20"/>
                <w:shd w:val="clear" w:color="auto" w:fill="FFFFFF"/>
              </w:rPr>
              <w:t xml:space="preserve">. </w:t>
            </w:r>
          </w:p>
          <w:p w14:paraId="317E7D39" w14:textId="2D602BED" w:rsidR="00291328" w:rsidRPr="00C86C28" w:rsidRDefault="006B0D4C"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The failure to implement this change would have an impact on suppliers in settlement charges when consumption is allocated to the incorrect BMU. This issue would not be picked up during testing as this is not a defect in the design, it is a gap and a misrepresentation of how the process </w:t>
            </w:r>
            <w:r w:rsidR="00165F76">
              <w:rPr>
                <w:rFonts w:ascii="Arial" w:hAnsi="Arial" w:cs="Arial"/>
                <w:color w:val="221F1F"/>
                <w:szCs w:val="20"/>
                <w:shd w:val="clear" w:color="auto" w:fill="FFFFFF"/>
              </w:rPr>
              <w:t>should have been designed</w:t>
            </w:r>
          </w:p>
        </w:tc>
      </w:tr>
      <w:tr w:rsidR="009D5B37" w14:paraId="4389273B" w14:textId="77777777" w:rsidTr="2175A205">
        <w:trPr>
          <w:trHeight w:val="1515"/>
        </w:trPr>
        <w:tc>
          <w:tcPr>
            <w:tcW w:w="10680" w:type="dxa"/>
            <w:gridSpan w:val="2"/>
            <w:vAlign w:val="top"/>
          </w:tcPr>
          <w:p w14:paraId="1BB23B13"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F910D10"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1AAEEB64" w14:textId="7812E621" w:rsidR="00D07618" w:rsidRPr="00960D82" w:rsidRDefault="0046780C" w:rsidP="00C57EAE">
            <w:pPr>
              <w:pStyle w:val="MHHSBody"/>
            </w:pPr>
            <w:r>
              <w:t>Incorrect allocation of</w:t>
            </w:r>
            <w:r w:rsidR="00291328">
              <w:t xml:space="preserve"> Additional</w:t>
            </w:r>
            <w:r>
              <w:t xml:space="preserve"> B</w:t>
            </w:r>
            <w:r w:rsidR="00291328">
              <w:t xml:space="preserve">alancing </w:t>
            </w:r>
            <w:r>
              <w:t>M</w:t>
            </w:r>
            <w:r w:rsidR="00291328">
              <w:t>echanism</w:t>
            </w:r>
            <w:r>
              <w:t xml:space="preserve"> units</w:t>
            </w:r>
            <w:r w:rsidR="00291328">
              <w:t xml:space="preserve">, </w:t>
            </w:r>
            <w:proofErr w:type="gramStart"/>
            <w:r w:rsidR="009B141A">
              <w:t>Circa</w:t>
            </w:r>
            <w:proofErr w:type="gramEnd"/>
            <w:r w:rsidR="009B141A">
              <w:t xml:space="preserve"> 1900</w:t>
            </w:r>
            <w:r w:rsidR="00291328">
              <w:t xml:space="preserve"> </w:t>
            </w:r>
            <w:proofErr w:type="spellStart"/>
            <w:r w:rsidR="00291328">
              <w:t>M</w:t>
            </w:r>
            <w:r w:rsidR="0053644D">
              <w:t>pans</w:t>
            </w:r>
            <w:proofErr w:type="spellEnd"/>
            <w:r w:rsidR="0053644D">
              <w:t xml:space="preserve"> would</w:t>
            </w:r>
            <w:r w:rsidR="00291328">
              <w:t xml:space="preserve"> be incorrectly allo</w:t>
            </w:r>
            <w:r w:rsidR="0053644D">
              <w:t>cated to the Base BMU instead of the ABMU causing incorrect settlement invoices to the consumer.</w:t>
            </w:r>
          </w:p>
        </w:tc>
      </w:tr>
      <w:tr w:rsidR="00672D21" w14:paraId="720BC8FA" w14:textId="77777777" w:rsidTr="2175A205">
        <w:trPr>
          <w:trHeight w:val="1515"/>
        </w:trPr>
        <w:tc>
          <w:tcPr>
            <w:tcW w:w="10680" w:type="dxa"/>
            <w:gridSpan w:val="2"/>
            <w:vAlign w:val="top"/>
          </w:tcPr>
          <w:p w14:paraId="7FB2DC58" w14:textId="77777777" w:rsidR="00672D21" w:rsidRPr="00960D82" w:rsidRDefault="00672D21" w:rsidP="00BA4845">
            <w:pPr>
              <w:pStyle w:val="MHHSBody"/>
              <w:spacing w:after="20" w:line="0" w:lineRule="atLeast"/>
              <w:rPr>
                <w:b/>
              </w:rPr>
            </w:pPr>
            <w:r w:rsidRPr="00960D82">
              <w:rPr>
                <w:b/>
              </w:rPr>
              <w:t>Alternative options:</w:t>
            </w:r>
          </w:p>
          <w:p w14:paraId="74E5F14A" w14:textId="3D2B1387" w:rsidR="00BF28CD" w:rsidRDefault="00D94CB0" w:rsidP="00D94CB0">
            <w:pPr>
              <w:pStyle w:val="MHHSBody"/>
              <w:rPr>
                <w:i/>
                <w:sz w:val="16"/>
                <w:szCs w:val="20"/>
              </w:rPr>
            </w:pPr>
            <w:r w:rsidRPr="00960D82">
              <w:rPr>
                <w:i/>
                <w:sz w:val="16"/>
                <w:szCs w:val="20"/>
              </w:rPr>
              <w:t>(What alternative options or mitigations that have been considered)</w:t>
            </w:r>
          </w:p>
          <w:p w14:paraId="3898F9C9" w14:textId="32A86AEC" w:rsidR="00BF28CD" w:rsidRPr="00BF28CD" w:rsidRDefault="00BF28CD" w:rsidP="00D94CB0">
            <w:pPr>
              <w:pStyle w:val="MHHSBody"/>
            </w:pPr>
            <w:r w:rsidRPr="00BF28CD">
              <w:t>As part of the investigation for DIN651</w:t>
            </w:r>
            <w:r w:rsidR="00D62926">
              <w:t xml:space="preserve"> and discussion in the DRG</w:t>
            </w:r>
            <w:r w:rsidRPr="00BF28CD">
              <w:t>,</w:t>
            </w:r>
            <w:r w:rsidR="00D62926">
              <w:t xml:space="preserve"> other</w:t>
            </w:r>
            <w:r w:rsidRPr="00BF28CD">
              <w:t xml:space="preserve"> possible solutions were discussed and assessed prior to raising this CR, the below options were considered but ruled out as viable options. </w:t>
            </w:r>
          </w:p>
          <w:p w14:paraId="73BB9E62" w14:textId="331A26D9" w:rsidR="00DC68A9" w:rsidRDefault="0046780C" w:rsidP="0046780C">
            <w:pPr>
              <w:pStyle w:val="MHHSBody"/>
            </w:pPr>
            <w:r w:rsidRPr="0046780C">
              <w:t>Creation of new MHHS interfaces</w:t>
            </w:r>
            <w:r>
              <w:rPr>
                <w:b/>
              </w:rPr>
              <w:t xml:space="preserve"> </w:t>
            </w:r>
            <w:r>
              <w:t>to replicate the D0297, D0294 and D0295 to be sent via DIP</w:t>
            </w:r>
            <w:r w:rsidR="00BF28CD">
              <w:t xml:space="preserve">- </w:t>
            </w:r>
          </w:p>
          <w:p w14:paraId="3157029B" w14:textId="59D1CEC9" w:rsidR="00141188" w:rsidRPr="00960D82" w:rsidRDefault="00141188" w:rsidP="0046780C">
            <w:pPr>
              <w:pStyle w:val="MHHSBody"/>
              <w:rPr>
                <w:b/>
              </w:rPr>
            </w:pPr>
            <w:r>
              <w:t xml:space="preserve">Changes to the validation in the Customer Portal and Elexon systems to </w:t>
            </w:r>
            <w:proofErr w:type="spellStart"/>
            <w:r>
              <w:t>accomated</w:t>
            </w:r>
            <w:proofErr w:type="spellEnd"/>
            <w:r>
              <w:t xml:space="preserve"> all MSID mappings not only MSID Import/Export pairings. </w:t>
            </w:r>
          </w:p>
        </w:tc>
      </w:tr>
      <w:tr w:rsidR="00672D21" w14:paraId="0FB277BD" w14:textId="77777777" w:rsidTr="2175A205">
        <w:trPr>
          <w:trHeight w:val="1515"/>
        </w:trPr>
        <w:tc>
          <w:tcPr>
            <w:tcW w:w="10680" w:type="dxa"/>
            <w:gridSpan w:val="2"/>
            <w:vAlign w:val="top"/>
          </w:tcPr>
          <w:p w14:paraId="492A026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BAAEC54"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3DFDD7" w14:textId="7BE4C63F" w:rsidR="00D94CB0" w:rsidRDefault="0046780C">
            <w:pPr>
              <w:pStyle w:val="MHHSBody"/>
              <w:spacing w:after="20" w:line="0" w:lineRule="atLeast"/>
            </w:pPr>
            <w:r>
              <w:t xml:space="preserve">No risks identified at this </w:t>
            </w:r>
            <w:proofErr w:type="gramStart"/>
            <w:r>
              <w:t>stage</w:t>
            </w:r>
            <w:proofErr w:type="gramEnd"/>
          </w:p>
          <w:p w14:paraId="224016AC" w14:textId="77777777" w:rsidR="000D1091" w:rsidRPr="00325B1A" w:rsidRDefault="000D1091" w:rsidP="000D1091">
            <w:pPr>
              <w:pStyle w:val="MHHSBody"/>
              <w:spacing w:after="20" w:line="0" w:lineRule="atLeast"/>
            </w:pPr>
          </w:p>
        </w:tc>
      </w:tr>
      <w:tr w:rsidR="00593C2D" w14:paraId="1902ACA5" w14:textId="77777777" w:rsidTr="2175A205">
        <w:trPr>
          <w:trHeight w:val="1515"/>
        </w:trPr>
        <w:tc>
          <w:tcPr>
            <w:tcW w:w="10680" w:type="dxa"/>
            <w:gridSpan w:val="2"/>
            <w:vAlign w:val="top"/>
          </w:tcPr>
          <w:p w14:paraId="4CA84A6D" w14:textId="77777777" w:rsidR="00593C2D" w:rsidRPr="00960D82" w:rsidRDefault="004C626E" w:rsidP="00BA4845">
            <w:pPr>
              <w:pStyle w:val="MHHSBody"/>
              <w:spacing w:after="20" w:line="0" w:lineRule="atLeast"/>
              <w:rPr>
                <w:b/>
              </w:rPr>
            </w:pPr>
            <w:r w:rsidRPr="00960D82">
              <w:rPr>
                <w:b/>
              </w:rPr>
              <w:lastRenderedPageBreak/>
              <w:t>Stakeholders consulted on the potential change</w:t>
            </w:r>
            <w:r w:rsidR="00D94CB0" w:rsidRPr="00960D82">
              <w:rPr>
                <w:b/>
              </w:rPr>
              <w:t>:</w:t>
            </w:r>
          </w:p>
          <w:p w14:paraId="6F3C1D59"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proofErr w:type="spellStart"/>
            <w:r w:rsidR="00925D57" w:rsidRPr="00960D82">
              <w:rPr>
                <w:i/>
                <w:iCs/>
                <w:sz w:val="16"/>
                <w:szCs w:val="20"/>
              </w:rPr>
              <w:t>keholder</w:t>
            </w:r>
            <w:proofErr w:type="spellEnd"/>
            <w:r w:rsidR="00925D57" w:rsidRPr="00960D82">
              <w:rPr>
                <w:i/>
                <w:iCs/>
                <w:sz w:val="16"/>
                <w:szCs w:val="20"/>
              </w:rPr>
              <w:t xml:space="preserve">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21DC3C51" w14:textId="6A8D97D7" w:rsidR="000D1091" w:rsidRPr="00325B1A" w:rsidRDefault="0046780C" w:rsidP="0046780C">
            <w:pPr>
              <w:pStyle w:val="MHHSBody"/>
              <w:spacing w:before="120" w:line="0" w:lineRule="atLeast"/>
            </w:pPr>
            <w:r>
              <w:t>Industry have been consulted on the change via the DIN process, this was discussed in a Design Resolution Group meeting held on the 12/01/2024</w:t>
            </w:r>
          </w:p>
        </w:tc>
      </w:tr>
      <w:tr w:rsidR="00E86758" w14:paraId="27A49C79" w14:textId="77777777" w:rsidTr="2175A205">
        <w:trPr>
          <w:trHeight w:val="615"/>
        </w:trPr>
        <w:tc>
          <w:tcPr>
            <w:tcW w:w="5337" w:type="dxa"/>
          </w:tcPr>
          <w:p w14:paraId="16A5F8C8"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45C507" w14:textId="3E454582" w:rsidR="00E86758" w:rsidRDefault="00141188" w:rsidP="00141188">
            <w:pPr>
              <w:pStyle w:val="MHHSBody"/>
            </w:pPr>
            <w:r>
              <w:t>March 2024</w:t>
            </w:r>
            <w:r w:rsidR="00E01B33">
              <w:t xml:space="preserve"> DAG for a decision on the CR. IR8 release for the implementation</w:t>
            </w:r>
          </w:p>
        </w:tc>
      </w:tr>
    </w:tbl>
    <w:p w14:paraId="71139C67" w14:textId="77777777" w:rsidR="00CF52C6" w:rsidRDefault="00CF52C6" w:rsidP="00CB0714">
      <w:pPr>
        <w:pStyle w:val="MHHSBody"/>
      </w:pPr>
    </w:p>
    <w:p w14:paraId="18642271" w14:textId="77777777" w:rsidR="00162CC1" w:rsidRDefault="00162CC1">
      <w:pPr>
        <w:spacing w:after="160" w:line="259" w:lineRule="auto"/>
        <w:rPr>
          <w:rFonts w:ascii="Arial" w:hAnsi="Arial" w:cs="Arial"/>
          <w:b/>
          <w:bCs/>
          <w:color w:val="5161FC" w:themeColor="accent1"/>
          <w:szCs w:val="20"/>
        </w:rPr>
      </w:pPr>
      <w:r>
        <w:rPr>
          <w:szCs w:val="20"/>
        </w:rPr>
        <w:br w:type="page"/>
      </w:r>
    </w:p>
    <w:p w14:paraId="548A08D0"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4E810381"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67053F0"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5E51037D"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42D2BEA4"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64FFC26D" w14:textId="77777777" w:rsidR="00D51932" w:rsidRDefault="00D51932" w:rsidP="007C1A33">
            <w:pPr>
              <w:pStyle w:val="MHHSBody"/>
              <w:jc w:val="center"/>
            </w:pPr>
            <w:r>
              <w:t>What benefits does the change bring</w:t>
            </w:r>
          </w:p>
        </w:tc>
      </w:tr>
      <w:tr w:rsidR="00D51932" w14:paraId="4556B42C" w14:textId="77777777" w:rsidTr="00651F24">
        <w:trPr>
          <w:trHeight w:val="2367"/>
        </w:trPr>
        <w:tc>
          <w:tcPr>
            <w:tcW w:w="10627" w:type="dxa"/>
            <w:vAlign w:val="top"/>
          </w:tcPr>
          <w:p w14:paraId="29E87AC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BA54DE" w14:textId="70BB2B14" w:rsidR="00D51932" w:rsidRDefault="0046092F">
            <w:pPr>
              <w:pStyle w:val="MHHSBody"/>
            </w:pPr>
            <w:r>
              <w:rPr>
                <w:rFonts w:ascii="Arial" w:hAnsi="Arial" w:cs="Arial"/>
                <w:color w:val="221F1F"/>
                <w:szCs w:val="20"/>
                <w:shd w:val="clear" w:color="auto" w:fill="FFFFFF"/>
              </w:rPr>
              <w:t>MDS to carry out calculations/aggregation using accurate ABMU mapping</w:t>
            </w:r>
            <w:r w:rsidR="00EC56FE">
              <w:rPr>
                <w:rFonts w:ascii="Arial" w:hAnsi="Arial" w:cs="Arial"/>
                <w:color w:val="221F1F"/>
                <w:szCs w:val="20"/>
                <w:shd w:val="clear" w:color="auto" w:fill="FFFFFF"/>
              </w:rPr>
              <w:t xml:space="preserve">, closing a gap impacting circa 1900 </w:t>
            </w:r>
            <w:proofErr w:type="spellStart"/>
            <w:r w:rsidR="00EC56FE">
              <w:rPr>
                <w:rFonts w:ascii="Arial" w:hAnsi="Arial" w:cs="Arial"/>
                <w:color w:val="221F1F"/>
                <w:szCs w:val="20"/>
                <w:shd w:val="clear" w:color="auto" w:fill="FFFFFF"/>
              </w:rPr>
              <w:t>Mpans</w:t>
            </w:r>
            <w:proofErr w:type="spellEnd"/>
          </w:p>
        </w:tc>
      </w:tr>
    </w:tbl>
    <w:p w14:paraId="2A4AC89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79D5CCD4"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D0838"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0FFE5" w14:textId="77777777" w:rsidR="002B04D8" w:rsidRDefault="00706920" w:rsidP="004D272C">
            <w:pPr>
              <w:pStyle w:val="MHHSBody"/>
            </w:pPr>
            <w:r>
              <w:t xml:space="preserve">Benefit to delivery of the programme </w:t>
            </w:r>
            <w:r w:rsidR="000B3037">
              <w:t>objective</w:t>
            </w:r>
          </w:p>
        </w:tc>
      </w:tr>
      <w:tr w:rsidR="002B04D8" w14:paraId="3C293E41" w14:textId="77777777" w:rsidTr="00386DD5">
        <w:trPr>
          <w:trHeight w:val="860"/>
        </w:trPr>
        <w:tc>
          <w:tcPr>
            <w:tcW w:w="5240" w:type="dxa"/>
            <w:tcBorders>
              <w:top w:val="single" w:sz="4" w:space="0" w:color="auto"/>
            </w:tcBorders>
            <w:shd w:val="clear" w:color="auto" w:fill="F2F2F2" w:themeFill="background1" w:themeFillShade="F2"/>
          </w:tcPr>
          <w:p w14:paraId="1A1FDCA6"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3609B0E" w14:textId="4C061793" w:rsidR="002B04D8" w:rsidRDefault="0046092F" w:rsidP="00151F9B">
            <w:pPr>
              <w:pStyle w:val="MHHSBody"/>
            </w:pPr>
            <w:r>
              <w:t>Yes</w:t>
            </w:r>
          </w:p>
        </w:tc>
      </w:tr>
      <w:tr w:rsidR="002B04D8" w14:paraId="0F38534C" w14:textId="77777777" w:rsidTr="00386DD5">
        <w:trPr>
          <w:trHeight w:val="860"/>
        </w:trPr>
        <w:tc>
          <w:tcPr>
            <w:tcW w:w="5240" w:type="dxa"/>
            <w:shd w:val="clear" w:color="auto" w:fill="F2F2F2" w:themeFill="background1" w:themeFillShade="F2"/>
          </w:tcPr>
          <w:p w14:paraId="1546191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3D3E0450" w14:textId="77777777" w:rsidR="002B04D8" w:rsidRDefault="00D61EB0" w:rsidP="00151F9B">
            <w:pPr>
              <w:pStyle w:val="MHHSBody"/>
            </w:pPr>
            <w:r>
              <w:t>None identified</w:t>
            </w:r>
          </w:p>
        </w:tc>
      </w:tr>
      <w:tr w:rsidR="00151F9B" w14:paraId="1E9340E6" w14:textId="77777777" w:rsidTr="00386DD5">
        <w:trPr>
          <w:trHeight w:val="860"/>
        </w:trPr>
        <w:tc>
          <w:tcPr>
            <w:tcW w:w="5240" w:type="dxa"/>
            <w:shd w:val="clear" w:color="auto" w:fill="F2F2F2" w:themeFill="background1" w:themeFillShade="F2"/>
          </w:tcPr>
          <w:p w14:paraId="7EE0431A"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C7B3AFF" w14:textId="77777777" w:rsidR="00151F9B" w:rsidRDefault="009751FC" w:rsidP="00151F9B">
            <w:pPr>
              <w:pStyle w:val="MHHSBody"/>
            </w:pPr>
            <w:r>
              <w:t>None identified</w:t>
            </w:r>
          </w:p>
        </w:tc>
      </w:tr>
      <w:tr w:rsidR="00151F9B" w14:paraId="2DD7D433" w14:textId="77777777" w:rsidTr="00386DD5">
        <w:trPr>
          <w:trHeight w:val="860"/>
        </w:trPr>
        <w:tc>
          <w:tcPr>
            <w:tcW w:w="5240" w:type="dxa"/>
            <w:shd w:val="clear" w:color="auto" w:fill="F2F2F2" w:themeFill="background1" w:themeFillShade="F2"/>
          </w:tcPr>
          <w:p w14:paraId="122D7F9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76838024" w14:textId="77777777" w:rsidR="00151F9B" w:rsidRDefault="00B47526" w:rsidP="00151F9B">
            <w:pPr>
              <w:pStyle w:val="MHHSBody"/>
            </w:pPr>
            <w:r>
              <w:t>None identified</w:t>
            </w:r>
          </w:p>
        </w:tc>
      </w:tr>
      <w:tr w:rsidR="00151F9B" w14:paraId="3F2BF1AB" w14:textId="77777777" w:rsidTr="00386DD5">
        <w:trPr>
          <w:trHeight w:val="860"/>
        </w:trPr>
        <w:tc>
          <w:tcPr>
            <w:tcW w:w="5240" w:type="dxa"/>
            <w:shd w:val="clear" w:color="auto" w:fill="F2F2F2" w:themeFill="background1" w:themeFillShade="F2"/>
          </w:tcPr>
          <w:p w14:paraId="4BF46A64"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345" w:type="dxa"/>
            <w:vAlign w:val="top"/>
          </w:tcPr>
          <w:p w14:paraId="7AA24B34" w14:textId="36E4DC64" w:rsidR="00151F9B" w:rsidRDefault="005A2F57" w:rsidP="00386DD5">
            <w:pPr>
              <w:pStyle w:val="MHHSBody"/>
              <w:ind w:firstLine="34"/>
            </w:pPr>
            <w:r>
              <w:t xml:space="preserve">Accurate Settlement invoicing and the ability to correctly map </w:t>
            </w:r>
            <w:proofErr w:type="spellStart"/>
            <w:r>
              <w:t>Mpan</w:t>
            </w:r>
            <w:proofErr w:type="spellEnd"/>
            <w:r>
              <w:t xml:space="preserve"> to ABMU</w:t>
            </w:r>
          </w:p>
        </w:tc>
      </w:tr>
      <w:tr w:rsidR="00151F9B" w14:paraId="26CC75DC" w14:textId="77777777" w:rsidTr="00386DD5">
        <w:trPr>
          <w:trHeight w:val="860"/>
        </w:trPr>
        <w:tc>
          <w:tcPr>
            <w:tcW w:w="5240" w:type="dxa"/>
            <w:shd w:val="clear" w:color="auto" w:fill="F2F2F2" w:themeFill="background1" w:themeFillShade="F2"/>
          </w:tcPr>
          <w:p w14:paraId="13E2F6A1"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345" w:type="dxa"/>
            <w:vAlign w:val="top"/>
          </w:tcPr>
          <w:p w14:paraId="051C393C" w14:textId="77777777" w:rsidR="00151F9B" w:rsidRDefault="00B47526" w:rsidP="00151F9B">
            <w:pPr>
              <w:pStyle w:val="MHHSBody"/>
            </w:pPr>
            <w:r>
              <w:t>None identified</w:t>
            </w:r>
          </w:p>
        </w:tc>
      </w:tr>
    </w:tbl>
    <w:p w14:paraId="0CD24235" w14:textId="77777777" w:rsidR="002B04D8" w:rsidRDefault="002B04D8" w:rsidP="00250039">
      <w:pPr>
        <w:pStyle w:val="MHHSBody"/>
        <w:rPr>
          <w:b/>
          <w:bCs/>
          <w:i/>
          <w:iCs/>
        </w:rPr>
      </w:pPr>
    </w:p>
    <w:p w14:paraId="79429117"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09C51525"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1C053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8C8F49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05C685A" w14:textId="77777777" w:rsidR="00CF3F69" w:rsidRDefault="002B4DF4" w:rsidP="00250039">
            <w:pPr>
              <w:pStyle w:val="MHHSBody"/>
            </w:pPr>
            <w:r>
              <w:t>Impacted items</w:t>
            </w:r>
          </w:p>
        </w:tc>
      </w:tr>
      <w:tr w:rsidR="00CF3F69" w14:paraId="1DA84BB5" w14:textId="77777777" w:rsidTr="003A54C8">
        <w:trPr>
          <w:trHeight w:val="860"/>
        </w:trPr>
        <w:tc>
          <w:tcPr>
            <w:tcW w:w="1980" w:type="dxa"/>
            <w:shd w:val="clear" w:color="auto" w:fill="F2F2F2" w:themeFill="background1" w:themeFillShade="F2"/>
          </w:tcPr>
          <w:p w14:paraId="7200AB27" w14:textId="77777777" w:rsidR="00CF3F69" w:rsidRDefault="00591B14" w:rsidP="00250039">
            <w:pPr>
              <w:pStyle w:val="MHHSBody"/>
            </w:pPr>
            <w:r>
              <w:t>Impacted Parties</w:t>
            </w:r>
          </w:p>
        </w:tc>
        <w:tc>
          <w:tcPr>
            <w:tcW w:w="8605" w:type="dxa"/>
          </w:tcPr>
          <w:p w14:paraId="1EB2EAC9" w14:textId="77777777" w:rsidR="00CF3F69" w:rsidRDefault="009751FC" w:rsidP="00E451D4">
            <w:pPr>
              <w:pStyle w:val="MHHSBody"/>
            </w:pPr>
            <w:r>
              <w:t>MHHS</w:t>
            </w:r>
            <w:r w:rsidR="00386DD5">
              <w:t>P</w:t>
            </w:r>
            <w:r w:rsidR="00397CA6">
              <w:t xml:space="preserve"> – Code Drafting</w:t>
            </w:r>
            <w:r w:rsidR="00386DD5">
              <w:t xml:space="preserve"> &amp; Design</w:t>
            </w:r>
          </w:p>
          <w:p w14:paraId="550E3ACD" w14:textId="77777777" w:rsidR="00386DD5" w:rsidRDefault="0046092F" w:rsidP="00386DD5">
            <w:pPr>
              <w:pStyle w:val="MHHSBody"/>
            </w:pPr>
            <w:r>
              <w:t>Suppliers</w:t>
            </w:r>
          </w:p>
          <w:p w14:paraId="2D2FA1E0" w14:textId="77777777" w:rsidR="005A2F57" w:rsidRDefault="0046092F" w:rsidP="00386DD5">
            <w:pPr>
              <w:pStyle w:val="MHHSBody"/>
            </w:pPr>
            <w:r>
              <w:t>Elexon</w:t>
            </w:r>
          </w:p>
          <w:p w14:paraId="50F64E26" w14:textId="77777777" w:rsidR="005A2F57" w:rsidRDefault="005A2F57" w:rsidP="00386DD5">
            <w:pPr>
              <w:pStyle w:val="MHHSBody"/>
            </w:pPr>
            <w:r>
              <w:t>Helix</w:t>
            </w:r>
          </w:p>
          <w:p w14:paraId="50E5DEFC" w14:textId="51815928" w:rsidR="0046092F" w:rsidRDefault="00EC56FE" w:rsidP="00386DD5">
            <w:pPr>
              <w:pStyle w:val="MHHSBody"/>
            </w:pPr>
            <w:r>
              <w:t>Code Manager</w:t>
            </w:r>
          </w:p>
        </w:tc>
      </w:tr>
      <w:tr w:rsidR="00CF3F69" w14:paraId="0C761DCE" w14:textId="77777777" w:rsidTr="003A54C8">
        <w:trPr>
          <w:trHeight w:val="860"/>
        </w:trPr>
        <w:tc>
          <w:tcPr>
            <w:tcW w:w="1980" w:type="dxa"/>
            <w:shd w:val="clear" w:color="auto" w:fill="F2F2F2" w:themeFill="background1" w:themeFillShade="F2"/>
          </w:tcPr>
          <w:p w14:paraId="5C6D1048" w14:textId="77777777" w:rsidR="00CF3F69" w:rsidRDefault="00591B14" w:rsidP="00250039">
            <w:pPr>
              <w:pStyle w:val="MHHSBody"/>
            </w:pPr>
            <w:r>
              <w:lastRenderedPageBreak/>
              <w:t>Impacted Deliverables</w:t>
            </w:r>
          </w:p>
        </w:tc>
        <w:tc>
          <w:tcPr>
            <w:tcW w:w="8605" w:type="dxa"/>
          </w:tcPr>
          <w:p w14:paraId="38EB6B5C" w14:textId="77777777" w:rsidR="0046092F" w:rsidRDefault="0046092F" w:rsidP="0046092F">
            <w:pPr>
              <w:pStyle w:val="MHHSBody"/>
              <w:rPr>
                <w:szCs w:val="16"/>
                <w:lang w:val="en-US"/>
              </w:rPr>
            </w:pPr>
            <w:r w:rsidRPr="0046092F">
              <w:rPr>
                <w:szCs w:val="16"/>
                <w:lang w:val="en-US"/>
              </w:rPr>
              <w:t xml:space="preserve">METH007 MDS Method Statement, </w:t>
            </w:r>
          </w:p>
          <w:p w14:paraId="36151937" w14:textId="77777777" w:rsidR="0046092F" w:rsidRDefault="0046092F" w:rsidP="0046092F">
            <w:pPr>
              <w:pStyle w:val="MHHSBody"/>
              <w:rPr>
                <w:szCs w:val="16"/>
                <w:lang w:val="en-US"/>
              </w:rPr>
            </w:pPr>
            <w:r w:rsidRPr="0046092F">
              <w:rPr>
                <w:szCs w:val="16"/>
                <w:lang w:val="en-US"/>
              </w:rPr>
              <w:t xml:space="preserve">BRS008 MDS Requirements, </w:t>
            </w:r>
          </w:p>
          <w:p w14:paraId="48014044" w14:textId="77777777" w:rsidR="0046092F" w:rsidRDefault="0046092F" w:rsidP="0046092F">
            <w:pPr>
              <w:pStyle w:val="MHHSBody"/>
              <w:rPr>
                <w:szCs w:val="16"/>
                <w:lang w:val="en-US"/>
              </w:rPr>
            </w:pPr>
            <w:r w:rsidRPr="0046092F">
              <w:rPr>
                <w:szCs w:val="16"/>
                <w:lang w:val="en-US"/>
              </w:rPr>
              <w:t xml:space="preserve">BRS004 Supplier Overview, </w:t>
            </w:r>
          </w:p>
          <w:p w14:paraId="6659B735" w14:textId="0E20EA0B" w:rsidR="0046092F" w:rsidRDefault="0046092F" w:rsidP="0046092F">
            <w:pPr>
              <w:pStyle w:val="MHHSBody"/>
              <w:rPr>
                <w:szCs w:val="16"/>
              </w:rPr>
            </w:pPr>
            <w:r w:rsidRPr="0046092F">
              <w:rPr>
                <w:szCs w:val="16"/>
              </w:rPr>
              <w:t>DES196 D-Flow and Interface Mapping</w:t>
            </w:r>
          </w:p>
          <w:p w14:paraId="257EA352" w14:textId="30503024" w:rsidR="005A2F57" w:rsidRPr="0046092F" w:rsidRDefault="005A2F57" w:rsidP="0046092F">
            <w:pPr>
              <w:pStyle w:val="MHHSBody"/>
              <w:rPr>
                <w:szCs w:val="16"/>
              </w:rPr>
            </w:pPr>
            <w:r w:rsidRPr="005A2F57">
              <w:rPr>
                <w:szCs w:val="16"/>
              </w:rPr>
              <w:t>Multiple BM Unit Instruction Processing Specification</w:t>
            </w:r>
            <w:r w:rsidR="00FD4857">
              <w:rPr>
                <w:szCs w:val="16"/>
              </w:rPr>
              <w:t xml:space="preserve"> document</w:t>
            </w:r>
          </w:p>
          <w:p w14:paraId="38400E6C" w14:textId="6FB87715" w:rsidR="00386DD5" w:rsidRPr="00386DD5" w:rsidRDefault="00386DD5" w:rsidP="00386DD5">
            <w:pPr>
              <w:pStyle w:val="MHHSBody"/>
              <w:spacing w:before="120" w:line="0" w:lineRule="atLeast"/>
              <w:rPr>
                <w:szCs w:val="16"/>
              </w:rPr>
            </w:pPr>
          </w:p>
        </w:tc>
      </w:tr>
      <w:tr w:rsidR="006F0122" w14:paraId="167604F1" w14:textId="77777777" w:rsidTr="003A54C8">
        <w:trPr>
          <w:trHeight w:val="860"/>
        </w:trPr>
        <w:tc>
          <w:tcPr>
            <w:tcW w:w="1980" w:type="dxa"/>
            <w:shd w:val="clear" w:color="auto" w:fill="F2F2F2" w:themeFill="background1" w:themeFillShade="F2"/>
          </w:tcPr>
          <w:p w14:paraId="2A620FC6" w14:textId="77777777" w:rsidR="006F0122" w:rsidRDefault="006F0122" w:rsidP="00250039">
            <w:pPr>
              <w:pStyle w:val="MHHSBody"/>
            </w:pPr>
            <w:r>
              <w:t>Impacted Milestones</w:t>
            </w:r>
          </w:p>
        </w:tc>
        <w:tc>
          <w:tcPr>
            <w:tcW w:w="8605" w:type="dxa"/>
          </w:tcPr>
          <w:p w14:paraId="255A5B87" w14:textId="5E6B29CB" w:rsidR="00AF1E63" w:rsidRPr="0054131D" w:rsidRDefault="0046092F" w:rsidP="0065575D">
            <w:pPr>
              <w:pStyle w:val="MHHSBody"/>
              <w:rPr>
                <w:i/>
                <w:iCs/>
              </w:rPr>
            </w:pPr>
            <w:r w:rsidRPr="0046092F">
              <w:rPr>
                <w:i/>
                <w:iCs/>
              </w:rPr>
              <w:t>None Identified</w:t>
            </w:r>
          </w:p>
        </w:tc>
      </w:tr>
    </w:tbl>
    <w:p w14:paraId="48A83C2F" w14:textId="77777777" w:rsidR="00CF3F69" w:rsidRPr="00250039" w:rsidRDefault="00CF3F69" w:rsidP="00250039">
      <w:pPr>
        <w:pStyle w:val="MHHSBody"/>
      </w:pPr>
    </w:p>
    <w:p w14:paraId="7919BE7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6BAD1B45"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63BA14D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6AFC14E2" w14:textId="77777777" w:rsidR="004D0669" w:rsidRDefault="004D0669" w:rsidP="005A4D7B">
            <w:pPr>
              <w:pStyle w:val="MHHSBody"/>
              <w:jc w:val="center"/>
            </w:pPr>
            <w:r>
              <w:t>Initial assessment</w:t>
            </w:r>
          </w:p>
        </w:tc>
      </w:tr>
      <w:tr w:rsidR="004D0669" w14:paraId="7C299F34" w14:textId="77777777" w:rsidTr="003A54C8">
        <w:tc>
          <w:tcPr>
            <w:tcW w:w="3392" w:type="dxa"/>
            <w:shd w:val="clear" w:color="auto" w:fill="F2F2F2" w:themeFill="background1" w:themeFillShade="F2"/>
          </w:tcPr>
          <w:p w14:paraId="74BD735C" w14:textId="77777777" w:rsidR="004D0669" w:rsidRDefault="004D0669" w:rsidP="005A4D7B">
            <w:pPr>
              <w:pStyle w:val="MHHSBody"/>
            </w:pPr>
            <w:r>
              <w:t>Necessity of change</w:t>
            </w:r>
          </w:p>
        </w:tc>
        <w:tc>
          <w:tcPr>
            <w:tcW w:w="2108" w:type="dxa"/>
          </w:tcPr>
          <w:p w14:paraId="22FF7DAB" w14:textId="54C215CE" w:rsidR="004D0669" w:rsidRDefault="00976B06"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0" w:name="Dropdown1"/>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0"/>
          </w:p>
        </w:tc>
        <w:tc>
          <w:tcPr>
            <w:tcW w:w="3279" w:type="dxa"/>
            <w:shd w:val="clear" w:color="auto" w:fill="F2F2F2" w:themeFill="background1" w:themeFillShade="F2"/>
          </w:tcPr>
          <w:p w14:paraId="3E84DCAB" w14:textId="77777777" w:rsidR="004D0669" w:rsidRDefault="004D0669" w:rsidP="005A4D7B">
            <w:pPr>
              <w:pStyle w:val="MHHSBody"/>
            </w:pPr>
            <w:r>
              <w:t>Expected lead time</w:t>
            </w:r>
          </w:p>
        </w:tc>
        <w:tc>
          <w:tcPr>
            <w:tcW w:w="1752" w:type="dxa"/>
          </w:tcPr>
          <w:p w14:paraId="0A1253E8"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 w:name="Dropdown4"/>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
          </w:p>
        </w:tc>
      </w:tr>
      <w:tr w:rsidR="004D0669" w14:paraId="3CBBF80C" w14:textId="77777777" w:rsidTr="003A54C8">
        <w:tc>
          <w:tcPr>
            <w:tcW w:w="3392" w:type="dxa"/>
            <w:shd w:val="clear" w:color="auto" w:fill="F2F2F2" w:themeFill="background1" w:themeFillShade="F2"/>
          </w:tcPr>
          <w:p w14:paraId="63CD895F" w14:textId="77777777" w:rsidR="004D0669" w:rsidRDefault="004D0669" w:rsidP="005A4D7B">
            <w:pPr>
              <w:pStyle w:val="MHHSBody"/>
            </w:pPr>
            <w:r>
              <w:t>Rationale of change</w:t>
            </w:r>
          </w:p>
        </w:tc>
        <w:tc>
          <w:tcPr>
            <w:tcW w:w="2108" w:type="dxa"/>
          </w:tcPr>
          <w:p w14:paraId="5F1BE889"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p>
        </w:tc>
        <w:tc>
          <w:tcPr>
            <w:tcW w:w="3279" w:type="dxa"/>
            <w:tcBorders>
              <w:bottom w:val="single" w:sz="4" w:space="0" w:color="auto"/>
            </w:tcBorders>
            <w:shd w:val="clear" w:color="auto" w:fill="F2F2F2" w:themeFill="background1" w:themeFillShade="F2"/>
          </w:tcPr>
          <w:p w14:paraId="4CB4C69B" w14:textId="77777777" w:rsidR="004D0669" w:rsidRDefault="004D0669" w:rsidP="005A4D7B">
            <w:pPr>
              <w:pStyle w:val="MHHSBody"/>
            </w:pPr>
            <w:r>
              <w:t>Expected implementation window</w:t>
            </w:r>
          </w:p>
        </w:tc>
        <w:tc>
          <w:tcPr>
            <w:tcW w:w="1752" w:type="dxa"/>
            <w:tcBorders>
              <w:bottom w:val="single" w:sz="4" w:space="0" w:color="auto"/>
            </w:tcBorders>
          </w:tcPr>
          <w:p w14:paraId="4E34054B"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3" w:name="Dropdown5"/>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3"/>
          </w:p>
        </w:tc>
      </w:tr>
      <w:tr w:rsidR="004D0669" w14:paraId="27CBA472" w14:textId="77777777" w:rsidTr="003A54C8">
        <w:tc>
          <w:tcPr>
            <w:tcW w:w="3392" w:type="dxa"/>
            <w:shd w:val="clear" w:color="auto" w:fill="F2F2F2" w:themeFill="background1" w:themeFillShade="F2"/>
          </w:tcPr>
          <w:p w14:paraId="1227AA1F" w14:textId="77777777" w:rsidR="004D0669" w:rsidRDefault="004D0669" w:rsidP="005A4D7B">
            <w:pPr>
              <w:pStyle w:val="MHHSBody"/>
            </w:pPr>
            <w:r>
              <w:t>Expected change impact</w:t>
            </w:r>
          </w:p>
        </w:tc>
        <w:tc>
          <w:tcPr>
            <w:tcW w:w="2108" w:type="dxa"/>
            <w:tcBorders>
              <w:right w:val="single" w:sz="4" w:space="0" w:color="auto"/>
            </w:tcBorders>
          </w:tcPr>
          <w:p w14:paraId="16B61EDD" w14:textId="03D62826" w:rsidR="004D0669" w:rsidRDefault="00976B06"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4" w:name="Dropdown3"/>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
          </w:p>
        </w:tc>
        <w:tc>
          <w:tcPr>
            <w:tcW w:w="3279" w:type="dxa"/>
            <w:tcBorders>
              <w:top w:val="single" w:sz="4" w:space="0" w:color="auto"/>
              <w:left w:val="single" w:sz="4" w:space="0" w:color="auto"/>
              <w:bottom w:val="nil"/>
              <w:right w:val="nil"/>
            </w:tcBorders>
            <w:shd w:val="clear" w:color="auto" w:fill="auto"/>
          </w:tcPr>
          <w:p w14:paraId="63CAAF38"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71B0D441" w14:textId="77777777" w:rsidR="004D0669" w:rsidRDefault="004D0669" w:rsidP="005A4D7B">
            <w:pPr>
              <w:pStyle w:val="MHHSBody"/>
            </w:pPr>
          </w:p>
        </w:tc>
      </w:tr>
    </w:tbl>
    <w:p w14:paraId="4A70735E" w14:textId="77777777" w:rsidR="005B7D3A" w:rsidRDefault="005B7D3A">
      <w:pPr>
        <w:spacing w:after="160" w:line="259" w:lineRule="auto"/>
        <w:rPr>
          <w:szCs w:val="20"/>
        </w:rPr>
      </w:pPr>
    </w:p>
    <w:p w14:paraId="5706C1B3"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304B28E2"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941E71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B0A88D9" w14:textId="77777777" w:rsidTr="00C62FEC">
        <w:tc>
          <w:tcPr>
            <w:tcW w:w="5939" w:type="dxa"/>
            <w:tcBorders>
              <w:left w:val="single" w:sz="4" w:space="0" w:color="auto"/>
              <w:right w:val="single" w:sz="4" w:space="0" w:color="auto"/>
            </w:tcBorders>
            <w:shd w:val="clear" w:color="auto" w:fill="D9D9D9" w:themeFill="background1" w:themeFillShade="D9"/>
          </w:tcPr>
          <w:p w14:paraId="4E6C438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2A67CC0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3082AEA1"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0E30CD0B" w14:textId="2B03E165"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0136DB2B" w14:textId="3EEC96F6" w:rsidR="00E451D4" w:rsidRPr="00E451D4" w:rsidRDefault="00E451D4" w:rsidP="00C62FEC">
            <w:pPr>
              <w:pStyle w:val="MHHSBody"/>
              <w:rPr>
                <w:rFonts w:cstheme="minorHAnsi"/>
                <w:b/>
                <w:bCs/>
                <w:i/>
                <w:iCs/>
                <w:color w:val="445CF4" w:themeColor="accent6" w:themeShade="BF"/>
                <w:szCs w:val="20"/>
                <w:u w:val="single"/>
              </w:rPr>
            </w:pPr>
          </w:p>
        </w:tc>
      </w:tr>
      <w:tr w:rsidR="00E451D4" w:rsidRPr="00A92AE4" w14:paraId="12FFA570" w14:textId="77777777" w:rsidTr="00C62FEC">
        <w:tc>
          <w:tcPr>
            <w:tcW w:w="5939" w:type="dxa"/>
            <w:vMerge/>
            <w:tcBorders>
              <w:left w:val="single" w:sz="4" w:space="0" w:color="auto"/>
              <w:right w:val="single" w:sz="4" w:space="0" w:color="auto"/>
            </w:tcBorders>
            <w:shd w:val="clear" w:color="auto" w:fill="F2F2F2" w:themeFill="background1" w:themeFillShade="F2"/>
          </w:tcPr>
          <w:p w14:paraId="20721E33"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54FD42FC" w14:textId="72B28BEA" w:rsidR="00E451D4" w:rsidRPr="00E451D4" w:rsidRDefault="00E451D4" w:rsidP="00C62FEC">
            <w:pPr>
              <w:pStyle w:val="MHHSBody"/>
              <w:rPr>
                <w:rFonts w:cstheme="minorHAnsi"/>
                <w:b/>
                <w:bCs/>
                <w:i/>
                <w:iCs/>
                <w:color w:val="445CF4" w:themeColor="accent6" w:themeShade="BF"/>
                <w:szCs w:val="20"/>
              </w:rPr>
            </w:pPr>
          </w:p>
        </w:tc>
      </w:tr>
    </w:tbl>
    <w:p w14:paraId="747A7A6C" w14:textId="77777777" w:rsidR="00C660BD" w:rsidRDefault="005B7D3A">
      <w:pPr>
        <w:spacing w:after="160" w:line="259" w:lineRule="auto"/>
        <w:rPr>
          <w:szCs w:val="20"/>
        </w:rPr>
      </w:pPr>
      <w:r>
        <w:rPr>
          <w:szCs w:val="20"/>
        </w:rPr>
        <w:br w:type="page"/>
      </w:r>
    </w:p>
    <w:p w14:paraId="19B77F0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2F917B9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7B3E812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27EEA63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096A6F9C"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534863ED" w14:textId="77777777" w:rsidR="00A76C6F" w:rsidRDefault="00A76C6F" w:rsidP="00A76C6F">
      <w:pPr>
        <w:pStyle w:val="CommentText"/>
        <w:ind w:left="360"/>
        <w:rPr>
          <w:b/>
          <w:bCs/>
        </w:rPr>
      </w:pPr>
    </w:p>
    <w:p w14:paraId="1B2E540A"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5ACE69" w14:textId="77777777" w:rsidR="00A76C6F" w:rsidRPr="00484B40" w:rsidRDefault="00A76C6F" w:rsidP="00A76C6F">
      <w:pPr>
        <w:pStyle w:val="CommentText"/>
        <w:ind w:left="360"/>
        <w:rPr>
          <w:b/>
          <w:bCs/>
        </w:rPr>
      </w:pPr>
    </w:p>
    <w:p w14:paraId="45AD76A0"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ACA1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3F5B450"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BCA1E35"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22EB829" w14:textId="77777777" w:rsidTr="004D272C">
        <w:tc>
          <w:tcPr>
            <w:tcW w:w="10536" w:type="dxa"/>
          </w:tcPr>
          <w:p w14:paraId="141351D5"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10EDE9CB" w14:textId="5506800C" w:rsidR="007B7230" w:rsidRPr="007B7230" w:rsidRDefault="005C683A" w:rsidP="00976B06">
            <w:pPr>
              <w:pStyle w:val="MHHSBody"/>
              <w:rPr>
                <w:rFonts w:cstheme="minorHAnsi"/>
                <w:i/>
                <w:iCs/>
                <w:color w:val="041425" w:themeColor="text1"/>
                <w:szCs w:val="20"/>
              </w:rPr>
            </w:pPr>
            <w:r>
              <w:rPr>
                <w:rFonts w:cstheme="minorHAnsi"/>
                <w:i/>
                <w:iCs/>
                <w:color w:val="041425" w:themeColor="text1"/>
                <w:szCs w:val="20"/>
              </w:rPr>
              <w:t>No effects identified on the benefits</w:t>
            </w:r>
          </w:p>
        </w:tc>
      </w:tr>
      <w:tr w:rsidR="006077F9" w:rsidRPr="005B7D3A" w14:paraId="4CA91A3B" w14:textId="77777777" w:rsidTr="00AF4AE2">
        <w:tc>
          <w:tcPr>
            <w:tcW w:w="10536" w:type="dxa"/>
            <w:shd w:val="clear" w:color="auto" w:fill="F2F2F2" w:themeFill="background1" w:themeFillShade="F2"/>
          </w:tcPr>
          <w:p w14:paraId="255BC534"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762A8F1" w14:textId="77777777" w:rsidTr="002C0835">
        <w:tc>
          <w:tcPr>
            <w:tcW w:w="10536" w:type="dxa"/>
            <w:shd w:val="clear" w:color="auto" w:fill="FFFFFF" w:themeFill="background1"/>
          </w:tcPr>
          <w:p w14:paraId="0E602812"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9EDFDD4"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5A2F65D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6AD37682" w14:textId="77777777" w:rsidTr="004D272C">
        <w:tc>
          <w:tcPr>
            <w:tcW w:w="10536" w:type="dxa"/>
          </w:tcPr>
          <w:p w14:paraId="4EF81C76"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06D63F8" w14:textId="53C200F6" w:rsidR="00CD1DDD" w:rsidRPr="005B7D3A" w:rsidRDefault="005C683A" w:rsidP="00214B3C">
            <w:pPr>
              <w:pStyle w:val="MHHSBody"/>
              <w:rPr>
                <w:rFonts w:cstheme="minorHAnsi"/>
                <w:i/>
                <w:iCs/>
                <w:color w:val="041425" w:themeColor="text1"/>
                <w:szCs w:val="20"/>
              </w:rPr>
            </w:pPr>
            <w:r>
              <w:rPr>
                <w:rFonts w:cstheme="minorHAnsi"/>
                <w:i/>
                <w:iCs/>
                <w:color w:val="041425" w:themeColor="text1"/>
                <w:szCs w:val="20"/>
              </w:rPr>
              <w:t xml:space="preserve">The correct allocation of ABMUs will ensure the correct costs are </w:t>
            </w:r>
            <w:proofErr w:type="gramStart"/>
            <w:r>
              <w:rPr>
                <w:rFonts w:cstheme="minorHAnsi"/>
                <w:i/>
                <w:iCs/>
                <w:color w:val="041425" w:themeColor="text1"/>
                <w:szCs w:val="20"/>
              </w:rPr>
              <w:t>applied</w:t>
            </w:r>
            <w:proofErr w:type="gramEnd"/>
          </w:p>
          <w:p w14:paraId="4FA0E73A"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5"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5"/>
          </w:p>
        </w:tc>
      </w:tr>
      <w:tr w:rsidR="00AF4AE2" w:rsidRPr="005B7D3A" w14:paraId="4BF37517" w14:textId="77777777" w:rsidTr="00AF4AE2">
        <w:tc>
          <w:tcPr>
            <w:tcW w:w="10536" w:type="dxa"/>
            <w:shd w:val="clear" w:color="auto" w:fill="F2F2F2" w:themeFill="background1" w:themeFillShade="F2"/>
          </w:tcPr>
          <w:p w14:paraId="4D763C48"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3B8BF9" w14:textId="77777777" w:rsidTr="004D272C">
        <w:tc>
          <w:tcPr>
            <w:tcW w:w="10536" w:type="dxa"/>
          </w:tcPr>
          <w:p w14:paraId="55DFD283"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69BDFA8"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4DFF15F"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1F7660C" w14:textId="77777777" w:rsidTr="004D272C">
        <w:tc>
          <w:tcPr>
            <w:tcW w:w="10536" w:type="dxa"/>
          </w:tcPr>
          <w:p w14:paraId="0D75ADB8"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69632A6" w14:textId="2EFFC9F1" w:rsidR="00AF4AE2" w:rsidRPr="005B7D3A" w:rsidRDefault="005C683A" w:rsidP="00AF4AE2">
            <w:pPr>
              <w:pStyle w:val="MHHSBody"/>
              <w:rPr>
                <w:rFonts w:cstheme="minorHAnsi"/>
                <w:i/>
                <w:iCs/>
                <w:color w:val="041425" w:themeColor="text1"/>
                <w:szCs w:val="20"/>
              </w:rPr>
            </w:pPr>
            <w:r>
              <w:rPr>
                <w:rFonts w:cstheme="minorHAnsi"/>
                <w:i/>
                <w:iCs/>
                <w:color w:val="041425" w:themeColor="text1"/>
                <w:szCs w:val="20"/>
              </w:rPr>
              <w:t xml:space="preserve">No effect identified to the </w:t>
            </w:r>
            <w:proofErr w:type="gramStart"/>
            <w:r>
              <w:rPr>
                <w:rFonts w:cstheme="minorHAnsi"/>
                <w:i/>
                <w:iCs/>
                <w:color w:val="041425" w:themeColor="text1"/>
                <w:szCs w:val="20"/>
              </w:rPr>
              <w:t>schedule</w:t>
            </w:r>
            <w:proofErr w:type="gramEnd"/>
          </w:p>
          <w:p w14:paraId="7B21FD17" w14:textId="77777777" w:rsidR="00AF4AE2" w:rsidRPr="005B7D3A" w:rsidRDefault="00AF4AE2" w:rsidP="00AF4AE2">
            <w:pPr>
              <w:pStyle w:val="MHHSBody"/>
              <w:rPr>
                <w:color w:val="041425" w:themeColor="text1"/>
                <w:u w:val="single"/>
              </w:rPr>
            </w:pPr>
          </w:p>
        </w:tc>
      </w:tr>
      <w:tr w:rsidR="00AF4AE2" w:rsidRPr="005B7D3A" w14:paraId="48D9CBB7" w14:textId="77777777" w:rsidTr="072F2146">
        <w:tc>
          <w:tcPr>
            <w:tcW w:w="10536" w:type="dxa"/>
            <w:shd w:val="clear" w:color="auto" w:fill="F2F2F2" w:themeFill="background2" w:themeFillShade="F2"/>
          </w:tcPr>
          <w:p w14:paraId="6B12BC97"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B022225" w14:textId="77777777" w:rsidTr="009056D8">
        <w:tc>
          <w:tcPr>
            <w:tcW w:w="10536" w:type="dxa"/>
            <w:shd w:val="clear" w:color="auto" w:fill="FFFFFF" w:themeFill="background1"/>
          </w:tcPr>
          <w:p w14:paraId="666903D2"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5C46F0C"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will the schedule/milestones be directly impacted; will the schedule/milestones be indirectly impacted. </w:t>
            </w:r>
          </w:p>
          <w:p w14:paraId="3BE4FE72"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16FE286A" w14:textId="77777777" w:rsidTr="004D272C">
        <w:tc>
          <w:tcPr>
            <w:tcW w:w="10536" w:type="dxa"/>
          </w:tcPr>
          <w:p w14:paraId="7BE4D143" w14:textId="77777777" w:rsidR="009056D8" w:rsidRPr="005B7D3A" w:rsidRDefault="009056D8" w:rsidP="009056D8">
            <w:pPr>
              <w:pStyle w:val="MHHSBody"/>
              <w:rPr>
                <w:b/>
                <w:bCs/>
                <w:color w:val="041425" w:themeColor="text1"/>
                <w:u w:val="single"/>
              </w:rPr>
            </w:pPr>
            <w:r w:rsidRPr="005B7D3A">
              <w:rPr>
                <w:b/>
                <w:bCs/>
                <w:color w:val="041425" w:themeColor="text1"/>
                <w:u w:val="single"/>
              </w:rPr>
              <w:lastRenderedPageBreak/>
              <w:t>Effect on costs</w:t>
            </w:r>
          </w:p>
          <w:p w14:paraId="7E622A50" w14:textId="0F45311D" w:rsidR="009056D8" w:rsidRPr="00165F76" w:rsidRDefault="00FD4857" w:rsidP="009056D8">
            <w:pPr>
              <w:pStyle w:val="MHHSBody"/>
              <w:rPr>
                <w:rFonts w:cstheme="minorHAnsi"/>
                <w:i/>
                <w:iCs/>
                <w:color w:val="041425" w:themeColor="text1"/>
                <w:szCs w:val="20"/>
              </w:rPr>
            </w:pPr>
            <w:r>
              <w:rPr>
                <w:rFonts w:cstheme="minorHAnsi"/>
                <w:i/>
                <w:iCs/>
                <w:color w:val="041425" w:themeColor="text1"/>
                <w:szCs w:val="20"/>
              </w:rPr>
              <w:t>If this Change is not approved and actioned the incorrect allocation of</w:t>
            </w:r>
            <w:r w:rsidR="00165F76">
              <w:rPr>
                <w:rFonts w:cstheme="minorHAnsi"/>
                <w:i/>
                <w:iCs/>
                <w:color w:val="041425" w:themeColor="text1"/>
                <w:szCs w:val="20"/>
              </w:rPr>
              <w:t xml:space="preserve"> consumption to the correct </w:t>
            </w:r>
            <w:proofErr w:type="gramStart"/>
            <w:r w:rsidR="00165F76">
              <w:rPr>
                <w:rFonts w:cstheme="minorHAnsi"/>
                <w:i/>
                <w:iCs/>
                <w:color w:val="041425" w:themeColor="text1"/>
                <w:szCs w:val="20"/>
              </w:rPr>
              <w:t xml:space="preserve">ABMU </w:t>
            </w:r>
            <w:r>
              <w:rPr>
                <w:rFonts w:cstheme="minorHAnsi"/>
                <w:i/>
                <w:iCs/>
                <w:color w:val="041425" w:themeColor="text1"/>
                <w:szCs w:val="20"/>
              </w:rPr>
              <w:t xml:space="preserve"> would</w:t>
            </w:r>
            <w:proofErr w:type="gramEnd"/>
            <w:r>
              <w:rPr>
                <w:rFonts w:cstheme="minorHAnsi"/>
                <w:i/>
                <w:iCs/>
                <w:color w:val="041425" w:themeColor="text1"/>
                <w:szCs w:val="20"/>
              </w:rPr>
              <w:t xml:space="preserve"> have a cost impact to suppliers and consumers</w:t>
            </w:r>
            <w:r w:rsidR="00165F76">
              <w:rPr>
                <w:rFonts w:cstheme="minorHAnsi"/>
                <w:i/>
                <w:iCs/>
                <w:color w:val="041425" w:themeColor="text1"/>
                <w:szCs w:val="20"/>
              </w:rPr>
              <w:t>.</w:t>
            </w:r>
          </w:p>
        </w:tc>
      </w:tr>
      <w:tr w:rsidR="002E3B9C" w:rsidRPr="005B7D3A" w14:paraId="3E07045B" w14:textId="77777777" w:rsidTr="002E3B9C">
        <w:tc>
          <w:tcPr>
            <w:tcW w:w="10536" w:type="dxa"/>
            <w:shd w:val="clear" w:color="auto" w:fill="F2F2F2" w:themeFill="background1" w:themeFillShade="F2"/>
          </w:tcPr>
          <w:p w14:paraId="2F612CF8"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9760C96" w14:textId="77777777" w:rsidTr="004D272C">
        <w:tc>
          <w:tcPr>
            <w:tcW w:w="10536" w:type="dxa"/>
          </w:tcPr>
          <w:p w14:paraId="2E3EDDDE"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CD25A1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6CD66F3B"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55C2621A" w14:textId="77777777" w:rsidTr="004D272C">
        <w:tc>
          <w:tcPr>
            <w:tcW w:w="10536" w:type="dxa"/>
          </w:tcPr>
          <w:p w14:paraId="40CDD4E6"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1390B15C" w14:textId="77777777" w:rsidR="00165F76" w:rsidRPr="005B7D3A" w:rsidRDefault="00165F76" w:rsidP="00165F76">
            <w:pPr>
              <w:pStyle w:val="MHHSBody"/>
              <w:rPr>
                <w:b/>
                <w:bCs/>
                <w:color w:val="041425" w:themeColor="text1"/>
              </w:rPr>
            </w:pPr>
            <w:r>
              <w:rPr>
                <w:rFonts w:cstheme="minorHAnsi"/>
                <w:i/>
                <w:iCs/>
                <w:color w:val="041425" w:themeColor="text1"/>
                <w:szCs w:val="20"/>
              </w:rPr>
              <w:t xml:space="preserve">Small change to Helix systems to </w:t>
            </w:r>
            <w:proofErr w:type="spellStart"/>
            <w:r>
              <w:rPr>
                <w:rFonts w:cstheme="minorHAnsi"/>
                <w:i/>
                <w:iCs/>
                <w:color w:val="041425" w:themeColor="text1"/>
                <w:szCs w:val="20"/>
              </w:rPr>
              <w:t>accomadate</w:t>
            </w:r>
            <w:proofErr w:type="spellEnd"/>
            <w:r>
              <w:rPr>
                <w:rFonts w:cstheme="minorHAnsi"/>
                <w:i/>
                <w:iCs/>
                <w:color w:val="041425" w:themeColor="text1"/>
                <w:szCs w:val="20"/>
              </w:rPr>
              <w:t xml:space="preserve"> receiving and sending of the mention data flows and mapping of </w:t>
            </w:r>
            <w:proofErr w:type="spellStart"/>
            <w:r>
              <w:rPr>
                <w:rFonts w:cstheme="minorHAnsi"/>
                <w:i/>
                <w:iCs/>
                <w:color w:val="041425" w:themeColor="text1"/>
                <w:szCs w:val="20"/>
              </w:rPr>
              <w:t>Mpan</w:t>
            </w:r>
            <w:proofErr w:type="spellEnd"/>
            <w:r>
              <w:rPr>
                <w:rFonts w:cstheme="minorHAnsi"/>
                <w:i/>
                <w:iCs/>
                <w:color w:val="041425" w:themeColor="text1"/>
                <w:szCs w:val="20"/>
              </w:rPr>
              <w:t xml:space="preserve"> to BM/ABMU </w:t>
            </w:r>
          </w:p>
          <w:p w14:paraId="012A7B21" w14:textId="77777777" w:rsidR="002E3B9C" w:rsidRPr="005B7D3A" w:rsidRDefault="002E3B9C" w:rsidP="002E3B9C">
            <w:pPr>
              <w:pStyle w:val="MHHSBody"/>
              <w:rPr>
                <w:color w:val="041425" w:themeColor="text1"/>
              </w:rPr>
            </w:pPr>
          </w:p>
        </w:tc>
      </w:tr>
      <w:tr w:rsidR="00175E89" w:rsidRPr="005B7D3A" w14:paraId="619D0CDF" w14:textId="77777777" w:rsidTr="00D03854">
        <w:tc>
          <w:tcPr>
            <w:tcW w:w="10536" w:type="dxa"/>
            <w:shd w:val="clear" w:color="auto" w:fill="F2F2F2" w:themeFill="background1" w:themeFillShade="F2"/>
          </w:tcPr>
          <w:p w14:paraId="1D3A535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D224B70" w14:textId="77777777" w:rsidTr="004D272C">
        <w:tc>
          <w:tcPr>
            <w:tcW w:w="10536" w:type="dxa"/>
          </w:tcPr>
          <w:p w14:paraId="6103AB0A"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4C58B47"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97D0B2C"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tc>
      </w:tr>
      <w:tr w:rsidR="002E3B9C" w:rsidRPr="005B7D3A" w14:paraId="4431D1E7" w14:textId="77777777" w:rsidTr="004D272C">
        <w:tc>
          <w:tcPr>
            <w:tcW w:w="10536" w:type="dxa"/>
          </w:tcPr>
          <w:p w14:paraId="47B4C0DC"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578219"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4426F28A" w14:textId="77777777" w:rsidR="002E3B9C" w:rsidRPr="005B7D3A" w:rsidRDefault="002E3B9C" w:rsidP="002E3B9C">
            <w:pPr>
              <w:pStyle w:val="MHHSBody"/>
              <w:rPr>
                <w:rFonts w:cstheme="minorHAnsi"/>
                <w:i/>
                <w:iCs/>
                <w:color w:val="041425" w:themeColor="text1"/>
                <w:szCs w:val="20"/>
              </w:rPr>
            </w:pPr>
          </w:p>
          <w:p w14:paraId="253382E8" w14:textId="77777777" w:rsidR="002E3B9C" w:rsidRPr="005B7D3A" w:rsidRDefault="002E3B9C" w:rsidP="002E3B9C">
            <w:pPr>
              <w:pStyle w:val="MHHSBody"/>
              <w:rPr>
                <w:rFonts w:cstheme="minorHAnsi"/>
                <w:i/>
                <w:iCs/>
                <w:color w:val="041425" w:themeColor="text1"/>
                <w:szCs w:val="20"/>
              </w:rPr>
            </w:pPr>
          </w:p>
        </w:tc>
      </w:tr>
      <w:tr w:rsidR="00D03854" w:rsidRPr="005B7D3A" w14:paraId="46D2CB4A" w14:textId="77777777" w:rsidTr="00D03854">
        <w:tc>
          <w:tcPr>
            <w:tcW w:w="10536" w:type="dxa"/>
            <w:shd w:val="clear" w:color="auto" w:fill="F2F2F2" w:themeFill="background1" w:themeFillShade="F2"/>
          </w:tcPr>
          <w:p w14:paraId="464E59A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8AB0673" w14:textId="77777777" w:rsidTr="004D272C">
        <w:tc>
          <w:tcPr>
            <w:tcW w:w="10536" w:type="dxa"/>
          </w:tcPr>
          <w:p w14:paraId="1FCDAB61"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346562"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5221C7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6AFC810A" w14:textId="77777777" w:rsidTr="004D272C">
        <w:tc>
          <w:tcPr>
            <w:tcW w:w="10536" w:type="dxa"/>
          </w:tcPr>
          <w:p w14:paraId="04236856" w14:textId="77777777"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D6656B3" w14:textId="5E6DB4D7" w:rsidR="002E3B9C" w:rsidRPr="00F35512" w:rsidRDefault="005C683A" w:rsidP="00F35512">
            <w:pPr>
              <w:pStyle w:val="CommentText"/>
            </w:pPr>
            <w:r>
              <w:t xml:space="preserve">Risk to settlement costs if proposed solution is not agreed and </w:t>
            </w:r>
            <w:proofErr w:type="gramStart"/>
            <w:r w:rsidR="00FD4857">
              <w:t>implemented</w:t>
            </w:r>
            <w:proofErr w:type="gramEnd"/>
          </w:p>
          <w:p w14:paraId="3A18F85B" w14:textId="77777777" w:rsidR="002E3B9C" w:rsidRPr="005B7D3A" w:rsidRDefault="002E3B9C" w:rsidP="002E3B9C">
            <w:pPr>
              <w:pStyle w:val="MHHSBody"/>
              <w:rPr>
                <w:color w:val="041425" w:themeColor="text1"/>
                <w:u w:val="single"/>
              </w:rPr>
            </w:pPr>
          </w:p>
        </w:tc>
      </w:tr>
      <w:tr w:rsidR="00A118D8" w:rsidRPr="005B7D3A" w14:paraId="3EC9A682" w14:textId="77777777" w:rsidTr="00A118D8">
        <w:tc>
          <w:tcPr>
            <w:tcW w:w="10536" w:type="dxa"/>
            <w:shd w:val="clear" w:color="auto" w:fill="F2F2F2" w:themeFill="background1" w:themeFillShade="F2"/>
          </w:tcPr>
          <w:p w14:paraId="73EF4F7F"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C68B15A" w14:textId="77777777" w:rsidTr="004D272C">
        <w:tc>
          <w:tcPr>
            <w:tcW w:w="10536" w:type="dxa"/>
          </w:tcPr>
          <w:p w14:paraId="5905AE4E"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9FCC173"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00962DD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776877ED" w14:textId="77777777" w:rsidR="00D4141A" w:rsidRDefault="00D4141A"/>
    <w:p w14:paraId="7DCDA73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5949842"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0A20D7E"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23EC7BBC"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AD850C2"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4253906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2AF409FE" w14:textId="77777777" w:rsidTr="00861AA9">
        <w:trPr>
          <w:trHeight w:val="1158"/>
        </w:trPr>
        <w:tc>
          <w:tcPr>
            <w:tcW w:w="10536" w:type="dxa"/>
            <w:shd w:val="clear" w:color="auto" w:fill="FFFFFF" w:themeFill="background1"/>
          </w:tcPr>
          <w:p w14:paraId="779EEDED"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71A99EE"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2900A9D"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6"/>
          </w:p>
        </w:tc>
      </w:tr>
      <w:tr w:rsidR="00A43600" w:rsidRPr="005B7D3A" w14:paraId="26CB7A5D" w14:textId="77777777" w:rsidTr="00A43600">
        <w:tc>
          <w:tcPr>
            <w:tcW w:w="10536" w:type="dxa"/>
            <w:shd w:val="clear" w:color="auto" w:fill="F2F2F2" w:themeFill="background1" w:themeFillShade="F2"/>
          </w:tcPr>
          <w:p w14:paraId="6F3030C2"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B109ECB" w14:textId="77777777" w:rsidTr="004D272C">
        <w:tc>
          <w:tcPr>
            <w:tcW w:w="10536" w:type="dxa"/>
          </w:tcPr>
          <w:p w14:paraId="67220D3C" w14:textId="77777777" w:rsidR="004B4B3C" w:rsidRDefault="004B4B3C" w:rsidP="00DB454A">
            <w:pPr>
              <w:pStyle w:val="MHHSBody"/>
              <w:rPr>
                <w:rFonts w:cstheme="minorHAnsi"/>
                <w:i/>
                <w:iCs/>
                <w:color w:val="FF0000"/>
                <w:szCs w:val="20"/>
              </w:rPr>
            </w:pPr>
          </w:p>
          <w:p w14:paraId="2062B3A1"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0591F27F" w14:textId="77777777" w:rsidR="00A43600" w:rsidRPr="005B7D3A" w:rsidRDefault="00A43600" w:rsidP="00A43600">
            <w:pPr>
              <w:pStyle w:val="MHHSBody"/>
              <w:rPr>
                <w:b/>
                <w:bCs/>
                <w:color w:val="041425" w:themeColor="text1"/>
                <w:u w:val="single"/>
              </w:rPr>
            </w:pPr>
          </w:p>
        </w:tc>
      </w:tr>
    </w:tbl>
    <w:p w14:paraId="57A8B579" w14:textId="77777777" w:rsidR="007D0604" w:rsidRPr="005B7D3A" w:rsidRDefault="007D0604" w:rsidP="00D25E17">
      <w:pPr>
        <w:pStyle w:val="MHHSBody"/>
        <w:rPr>
          <w:b/>
          <w:bCs/>
          <w:color w:val="5161FC" w:themeColor="accent1"/>
        </w:rPr>
      </w:pPr>
    </w:p>
    <w:p w14:paraId="7E46DA17"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F299D36" w14:textId="77777777" w:rsidR="00147E8F" w:rsidRPr="005B7D3A" w:rsidRDefault="00147E8F" w:rsidP="00147E8F">
      <w:pPr>
        <w:rPr>
          <w:rFonts w:cstheme="minorHAnsi"/>
          <w:b/>
          <w:color w:val="5161FC" w:themeColor="accent1"/>
          <w:szCs w:val="20"/>
        </w:rPr>
      </w:pPr>
    </w:p>
    <w:p w14:paraId="7A81205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46C3AAD0" w14:textId="77777777" w:rsidR="00147E8F" w:rsidRPr="005B7D3A" w:rsidRDefault="00147E8F" w:rsidP="00147E8F">
      <w:pPr>
        <w:pStyle w:val="MHHSBody"/>
        <w:rPr>
          <w:rFonts w:cstheme="minorHAnsi"/>
          <w:b/>
          <w:color w:val="5161FC" w:themeColor="accent1"/>
          <w:szCs w:val="20"/>
        </w:rPr>
      </w:pPr>
    </w:p>
    <w:p w14:paraId="5B7CC05B"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5BEC583F"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50246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345258E"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BC5A227"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EBE761A" w14:textId="77777777" w:rsidR="00E7057C" w:rsidRPr="00294C6A" w:rsidRDefault="00CD1C3D" w:rsidP="005A4D7B">
            <w:pPr>
              <w:pStyle w:val="MHHSBody"/>
              <w:jc w:val="center"/>
            </w:pPr>
            <w:r>
              <w:t xml:space="preserve">Part D - </w:t>
            </w:r>
            <w:r w:rsidR="00E7057C" w:rsidRPr="00294C6A">
              <w:t>Approvals</w:t>
            </w:r>
          </w:p>
        </w:tc>
      </w:tr>
      <w:tr w:rsidR="00E7057C" w14:paraId="536E8518" w14:textId="77777777" w:rsidTr="005A4D7B">
        <w:tc>
          <w:tcPr>
            <w:tcW w:w="10536" w:type="dxa"/>
          </w:tcPr>
          <w:p w14:paraId="77EAA2C8" w14:textId="77777777" w:rsidR="00E7057C" w:rsidRDefault="00E7057C" w:rsidP="005A4D7B">
            <w:pPr>
              <w:pStyle w:val="MHHSBody"/>
              <w:rPr>
                <w:b/>
                <w:bCs/>
              </w:rPr>
            </w:pPr>
            <w:r>
              <w:rPr>
                <w:b/>
                <w:bCs/>
              </w:rPr>
              <w:t>Decision authority level</w:t>
            </w:r>
          </w:p>
          <w:p w14:paraId="7F73D314"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1975B35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7"/>
          </w:p>
        </w:tc>
      </w:tr>
    </w:tbl>
    <w:p w14:paraId="51F4DE28" w14:textId="77777777" w:rsidR="00E7057C" w:rsidRDefault="00E7057C" w:rsidP="008602A0">
      <w:pPr>
        <w:pStyle w:val="MHHSBody"/>
        <w:rPr>
          <w:b/>
          <w:bCs/>
          <w:color w:val="5161FC" w:themeColor="accent1"/>
        </w:rPr>
      </w:pPr>
    </w:p>
    <w:p w14:paraId="39FB88B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01B88257"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56412770"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E6CFD61" w14:textId="77777777" w:rsidR="003C5731" w:rsidRDefault="003C5731" w:rsidP="003C5731">
            <w:pPr>
              <w:pStyle w:val="MHHSBody"/>
              <w:jc w:val="center"/>
            </w:pPr>
            <w:r>
              <w:t>Part D – Change decision</w:t>
            </w:r>
          </w:p>
        </w:tc>
      </w:tr>
      <w:tr w:rsidR="00121907" w14:paraId="1CD28C8E" w14:textId="77777777" w:rsidTr="00225CA7">
        <w:tc>
          <w:tcPr>
            <w:tcW w:w="2634" w:type="dxa"/>
            <w:tcBorders>
              <w:left w:val="single" w:sz="4" w:space="0" w:color="auto"/>
              <w:right w:val="single" w:sz="4" w:space="0" w:color="auto"/>
            </w:tcBorders>
            <w:shd w:val="clear" w:color="auto" w:fill="F2F2F2" w:themeFill="background1" w:themeFillShade="F2"/>
          </w:tcPr>
          <w:p w14:paraId="1C92E32F"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A224057"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8"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1F0B2146" w14:textId="77777777" w:rsidR="00121907" w:rsidRDefault="002C4C62" w:rsidP="00BB5A03">
            <w:pPr>
              <w:pStyle w:val="MHHSBody"/>
            </w:pPr>
            <w:r>
              <w:t>Date</w:t>
            </w:r>
          </w:p>
        </w:tc>
        <w:tc>
          <w:tcPr>
            <w:tcW w:w="3170" w:type="dxa"/>
            <w:tcBorders>
              <w:left w:val="single" w:sz="4" w:space="0" w:color="auto"/>
              <w:right w:val="single" w:sz="4" w:space="0" w:color="auto"/>
            </w:tcBorders>
          </w:tcPr>
          <w:p w14:paraId="090841D7"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9"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121907" w14:paraId="5003ACFD" w14:textId="77777777" w:rsidTr="00225CA7">
        <w:tc>
          <w:tcPr>
            <w:tcW w:w="2634" w:type="dxa"/>
            <w:tcBorders>
              <w:left w:val="single" w:sz="4" w:space="0" w:color="auto"/>
              <w:right w:val="single" w:sz="4" w:space="0" w:color="auto"/>
            </w:tcBorders>
            <w:shd w:val="clear" w:color="auto" w:fill="F2F2F2" w:themeFill="background1" w:themeFillShade="F2"/>
          </w:tcPr>
          <w:p w14:paraId="5466E6F2" w14:textId="77777777" w:rsidR="00121907" w:rsidRDefault="009205D6" w:rsidP="00BB5A03">
            <w:pPr>
              <w:pStyle w:val="MHHSBody"/>
            </w:pPr>
            <w:r>
              <w:t>Approvers:</w:t>
            </w:r>
          </w:p>
        </w:tc>
        <w:tc>
          <w:tcPr>
            <w:tcW w:w="3882" w:type="dxa"/>
            <w:tcBorders>
              <w:left w:val="single" w:sz="4" w:space="0" w:color="auto"/>
            </w:tcBorders>
          </w:tcPr>
          <w:p w14:paraId="0AB6B712"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0"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c>
          <w:tcPr>
            <w:tcW w:w="850" w:type="dxa"/>
            <w:gridSpan w:val="2"/>
          </w:tcPr>
          <w:p w14:paraId="1E99E942" w14:textId="77777777" w:rsidR="00121907" w:rsidRDefault="00121907" w:rsidP="00BB5A03">
            <w:pPr>
              <w:pStyle w:val="MHHSBody"/>
            </w:pPr>
          </w:p>
        </w:tc>
        <w:tc>
          <w:tcPr>
            <w:tcW w:w="3170" w:type="dxa"/>
            <w:tcBorders>
              <w:right w:val="single" w:sz="4" w:space="0" w:color="auto"/>
            </w:tcBorders>
          </w:tcPr>
          <w:p w14:paraId="119659E7" w14:textId="77777777" w:rsidR="00121907" w:rsidRDefault="00121907" w:rsidP="00BB5A03">
            <w:pPr>
              <w:pStyle w:val="MHHSBody"/>
            </w:pPr>
          </w:p>
        </w:tc>
      </w:tr>
      <w:tr w:rsidR="00DD5E3A" w14:paraId="43B8F56B" w14:textId="77777777" w:rsidTr="00225CA7">
        <w:tc>
          <w:tcPr>
            <w:tcW w:w="2634" w:type="dxa"/>
            <w:tcBorders>
              <w:left w:val="single" w:sz="4" w:space="0" w:color="auto"/>
              <w:right w:val="single" w:sz="4" w:space="0" w:color="auto"/>
            </w:tcBorders>
            <w:shd w:val="clear" w:color="auto" w:fill="F2F2F2" w:themeFill="background1" w:themeFillShade="F2"/>
          </w:tcPr>
          <w:p w14:paraId="38103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611A298D"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1"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r>
      <w:tr w:rsidR="00DD5E3A" w14:paraId="30FB65B4"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ABD2A1"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3FBC2C47"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2"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F84704" w14:paraId="1DB301CE" w14:textId="77777777" w:rsidTr="00F84704">
        <w:tc>
          <w:tcPr>
            <w:tcW w:w="2634" w:type="dxa"/>
            <w:tcBorders>
              <w:left w:val="single" w:sz="4" w:space="0" w:color="auto"/>
              <w:right w:val="single" w:sz="4" w:space="0" w:color="auto"/>
            </w:tcBorders>
            <w:shd w:val="clear" w:color="auto" w:fill="D9D9D9" w:themeFill="background2" w:themeFillShade="D9"/>
          </w:tcPr>
          <w:p w14:paraId="37796FED"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8C7A027"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D57D5D4"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1A10CF6" w14:textId="77777777" w:rsidTr="00EE7F53">
        <w:tc>
          <w:tcPr>
            <w:tcW w:w="2634" w:type="dxa"/>
            <w:tcBorders>
              <w:left w:val="single" w:sz="4" w:space="0" w:color="auto"/>
              <w:right w:val="single" w:sz="4" w:space="0" w:color="auto"/>
            </w:tcBorders>
            <w:shd w:val="clear" w:color="auto" w:fill="auto"/>
          </w:tcPr>
          <w:p w14:paraId="775902DD"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3"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sz="4" w:space="0" w:color="auto"/>
              <w:right w:val="single" w:sz="4" w:space="0" w:color="auto"/>
            </w:tcBorders>
            <w:shd w:val="clear" w:color="auto" w:fill="auto"/>
          </w:tcPr>
          <w:p w14:paraId="2CCFDFFB"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4"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3DD0783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5"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14:paraId="5F304B10" w14:textId="77777777" w:rsidTr="00EE7F53">
        <w:tc>
          <w:tcPr>
            <w:tcW w:w="2634" w:type="dxa"/>
            <w:tcBorders>
              <w:left w:val="single" w:sz="4" w:space="0" w:color="auto"/>
              <w:right w:val="single" w:sz="4" w:space="0" w:color="auto"/>
            </w:tcBorders>
            <w:shd w:val="clear" w:color="auto" w:fill="auto"/>
          </w:tcPr>
          <w:p w14:paraId="1A7ADC3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6"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sz="4" w:space="0" w:color="auto"/>
              <w:right w:val="single" w:sz="4" w:space="0" w:color="auto"/>
            </w:tcBorders>
            <w:shd w:val="clear" w:color="auto" w:fill="auto"/>
          </w:tcPr>
          <w:p w14:paraId="765EC8D9"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7"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2D4C323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8"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14:paraId="54C6AF63" w14:textId="77777777" w:rsidTr="00EE7F53">
        <w:tc>
          <w:tcPr>
            <w:tcW w:w="2634" w:type="dxa"/>
            <w:tcBorders>
              <w:left w:val="single" w:sz="4" w:space="0" w:color="auto"/>
              <w:right w:val="single" w:sz="4" w:space="0" w:color="auto"/>
            </w:tcBorders>
            <w:shd w:val="clear" w:color="auto" w:fill="auto"/>
          </w:tcPr>
          <w:p w14:paraId="5ABC9D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19"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10E589B5"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0"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50E0A27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1"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r w:rsidR="00EE7F53" w14:paraId="5EE805CE" w14:textId="77777777" w:rsidTr="00EE7F53">
        <w:tc>
          <w:tcPr>
            <w:tcW w:w="2634" w:type="dxa"/>
            <w:tcBorders>
              <w:left w:val="single" w:sz="4" w:space="0" w:color="auto"/>
              <w:right w:val="single" w:sz="4" w:space="0" w:color="auto"/>
            </w:tcBorders>
            <w:shd w:val="clear" w:color="auto" w:fill="auto"/>
          </w:tcPr>
          <w:p w14:paraId="65434D3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2"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61F63888"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3"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3DE3956B"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4"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r>
    </w:tbl>
    <w:p w14:paraId="0633AB2C" w14:textId="77777777" w:rsidR="00BB5A03" w:rsidRDefault="00BB5A03" w:rsidP="00BB5A03">
      <w:pPr>
        <w:pStyle w:val="MHHSBody"/>
      </w:pPr>
    </w:p>
    <w:p w14:paraId="073A69B7" w14:textId="77777777" w:rsidR="00162CC1" w:rsidRDefault="00162CC1">
      <w:pPr>
        <w:spacing w:after="160" w:line="259" w:lineRule="auto"/>
        <w:rPr>
          <w:rFonts w:ascii="Arial" w:hAnsi="Arial" w:cs="Arial"/>
          <w:b/>
          <w:bCs/>
          <w:color w:val="5161FC" w:themeColor="accent1"/>
          <w:szCs w:val="20"/>
        </w:rPr>
      </w:pPr>
      <w:r>
        <w:rPr>
          <w:szCs w:val="20"/>
        </w:rPr>
        <w:br w:type="page"/>
      </w:r>
    </w:p>
    <w:p w14:paraId="66F643D5"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0951E9E"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3C45DE1"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2D48F2E"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F524958" w14:textId="77777777" w:rsidR="00BF3777" w:rsidRDefault="00BF3777" w:rsidP="00BF3777">
            <w:pPr>
              <w:pStyle w:val="MHHSBody"/>
              <w:jc w:val="center"/>
            </w:pPr>
            <w:r>
              <w:t xml:space="preserve">Part </w:t>
            </w:r>
            <w:r w:rsidR="6BCEE888">
              <w:t>E</w:t>
            </w:r>
            <w:r>
              <w:t xml:space="preserve"> – Implementation completion</w:t>
            </w:r>
          </w:p>
        </w:tc>
      </w:tr>
      <w:tr w:rsidR="00BF3777" w14:paraId="5201CD60" w14:textId="77777777" w:rsidTr="003A54C8">
        <w:tc>
          <w:tcPr>
            <w:tcW w:w="2634" w:type="dxa"/>
            <w:shd w:val="clear" w:color="auto" w:fill="F2F2F2" w:themeFill="background1" w:themeFillShade="F2"/>
          </w:tcPr>
          <w:p w14:paraId="5F85CC39" w14:textId="77777777" w:rsidR="00BF3777" w:rsidRDefault="00BF3777" w:rsidP="0013406A">
            <w:pPr>
              <w:pStyle w:val="MHHSBody"/>
            </w:pPr>
            <w:r>
              <w:t>Comment</w:t>
            </w:r>
          </w:p>
        </w:tc>
        <w:tc>
          <w:tcPr>
            <w:tcW w:w="4307" w:type="dxa"/>
          </w:tcPr>
          <w:p w14:paraId="2AF891EE"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5"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851" w:type="dxa"/>
            <w:shd w:val="clear" w:color="auto" w:fill="F2F2F2" w:themeFill="background1" w:themeFillShade="F2"/>
          </w:tcPr>
          <w:p w14:paraId="1D032E88" w14:textId="77777777" w:rsidR="00BF3777" w:rsidRDefault="00BF3777" w:rsidP="0013406A">
            <w:pPr>
              <w:pStyle w:val="MHHSBody"/>
            </w:pPr>
            <w:r>
              <w:t>Date</w:t>
            </w:r>
          </w:p>
        </w:tc>
        <w:tc>
          <w:tcPr>
            <w:tcW w:w="2744" w:type="dxa"/>
          </w:tcPr>
          <w:p w14:paraId="1E1CCD6F"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6"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bl>
    <w:p w14:paraId="2A30C29A" w14:textId="77777777" w:rsidR="00852507" w:rsidRDefault="00852507" w:rsidP="0013406A">
      <w:pPr>
        <w:pStyle w:val="MHHSBody"/>
        <w:rPr>
          <w:b/>
          <w:bCs/>
        </w:rPr>
      </w:pPr>
    </w:p>
    <w:p w14:paraId="2BA668E9"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2A1379C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FFD8754"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2A30D"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FD91"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4408D9BE" w14:textId="77777777" w:rsidTr="005A4D7B">
        <w:tc>
          <w:tcPr>
            <w:tcW w:w="3681" w:type="dxa"/>
            <w:tcBorders>
              <w:top w:val="single" w:sz="4" w:space="0" w:color="auto"/>
            </w:tcBorders>
          </w:tcPr>
          <w:p w14:paraId="4C3D91AF"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ABD30" w14:textId="77777777" w:rsidR="00852507" w:rsidRPr="00CD1DDD" w:rsidRDefault="00852507" w:rsidP="005A4D7B">
            <w:pPr>
              <w:pStyle w:val="MHHSBody"/>
              <w:jc w:val="center"/>
            </w:pPr>
          </w:p>
        </w:tc>
      </w:tr>
    </w:tbl>
    <w:p w14:paraId="229618E1" w14:textId="77777777" w:rsidR="00852507" w:rsidRDefault="00852507" w:rsidP="0013406A">
      <w:pPr>
        <w:pStyle w:val="MHHSBody"/>
        <w:rPr>
          <w:b/>
          <w:bCs/>
        </w:rPr>
      </w:pPr>
    </w:p>
    <w:p w14:paraId="734534D2"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108484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B6F63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5C9026F" w14:textId="77777777" w:rsidR="00CA77C4" w:rsidRDefault="00CA77C4" w:rsidP="00CA77C4">
            <w:pPr>
              <w:pStyle w:val="MHHSBody"/>
              <w:jc w:val="center"/>
            </w:pPr>
            <w:r>
              <w:t>References</w:t>
            </w:r>
          </w:p>
        </w:tc>
      </w:tr>
      <w:tr w:rsidR="00CA77C4" w14:paraId="3EC409C1" w14:textId="77777777" w:rsidTr="00ED17EB">
        <w:tc>
          <w:tcPr>
            <w:tcW w:w="3512" w:type="dxa"/>
            <w:shd w:val="clear" w:color="auto" w:fill="F2F2F2" w:themeFill="background1" w:themeFillShade="F2"/>
          </w:tcPr>
          <w:p w14:paraId="3B3D4D35"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39C7AE24"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3C706449" w14:textId="77777777" w:rsidR="00CA77C4" w:rsidRPr="00CA77C4" w:rsidRDefault="00CA77C4" w:rsidP="00CA77C4">
            <w:pPr>
              <w:pStyle w:val="MHHSBody"/>
              <w:jc w:val="center"/>
              <w:rPr>
                <w:b/>
                <w:bCs/>
              </w:rPr>
            </w:pPr>
            <w:r w:rsidRPr="00CA77C4">
              <w:rPr>
                <w:b/>
                <w:bCs/>
              </w:rPr>
              <w:t>Description</w:t>
            </w:r>
          </w:p>
        </w:tc>
      </w:tr>
      <w:tr w:rsidR="00CA77C4" w14:paraId="4160D856" w14:textId="77777777" w:rsidTr="00CA77C4">
        <w:tc>
          <w:tcPr>
            <w:tcW w:w="3512" w:type="dxa"/>
          </w:tcPr>
          <w:p w14:paraId="01B704AA"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7"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14:paraId="653A8F2D"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8"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12938BA4"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29"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r w:rsidR="00CA77C4" w14:paraId="5A12E829" w14:textId="77777777" w:rsidTr="00CA77C4">
        <w:tc>
          <w:tcPr>
            <w:tcW w:w="3512" w:type="dxa"/>
          </w:tcPr>
          <w:p w14:paraId="3B583934"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0"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3512" w:type="dxa"/>
          </w:tcPr>
          <w:p w14:paraId="42975130"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1"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2127B59"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2"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r>
    </w:tbl>
    <w:p w14:paraId="22615D24" w14:textId="77777777" w:rsidR="00124C9C" w:rsidRDefault="00124C9C" w:rsidP="001E03F6"/>
    <w:sectPr w:rsidR="00124C9C" w:rsidSect="003C24AD">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5036" w14:textId="77777777" w:rsidR="003C24AD" w:rsidRDefault="003C24AD" w:rsidP="007F1A2A">
      <w:pPr>
        <w:spacing w:after="0" w:line="240" w:lineRule="auto"/>
      </w:pPr>
      <w:r>
        <w:separator/>
      </w:r>
    </w:p>
  </w:endnote>
  <w:endnote w:type="continuationSeparator" w:id="0">
    <w:p w14:paraId="7CE59E66" w14:textId="77777777" w:rsidR="003C24AD" w:rsidRDefault="003C24AD" w:rsidP="007F1A2A">
      <w:pPr>
        <w:spacing w:after="0" w:line="240" w:lineRule="auto"/>
      </w:pPr>
      <w:r>
        <w:continuationSeparator/>
      </w:r>
    </w:p>
  </w:endnote>
  <w:endnote w:type="continuationNotice" w:id="1">
    <w:p w14:paraId="1E2833E7" w14:textId="77777777" w:rsidR="003C24AD" w:rsidRDefault="003C2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6BE394D" w14:textId="7D076731" w:rsidR="00355DCB" w:rsidRPr="00EC05FE" w:rsidRDefault="00355DCB"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69455C">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AC0631">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AC0631">
              <w:rPr>
                <w:noProof/>
              </w:rPr>
              <w:t>10</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47" w14:textId="76180470" w:rsidR="00355DCB" w:rsidRDefault="00355DCB"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7DA1A116" wp14:editId="3CADCE97">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69455C">
      <w:rPr>
        <w:noProof/>
      </w:rPr>
      <w:t>2024</w:t>
    </w:r>
    <w:r>
      <w:rPr>
        <w:color w:val="2B579A"/>
        <w:shd w:val="clear" w:color="auto" w:fill="E6E6E6"/>
      </w:rPr>
      <w:fldChar w:fldCharType="end"/>
    </w:r>
    <w:r>
      <w:tab/>
    </w:r>
    <w:r>
      <w:tab/>
    </w:r>
    <w:r>
      <w:tab/>
    </w:r>
  </w:p>
  <w:p w14:paraId="7A9757B4" w14:textId="77777777" w:rsidR="00355DCB" w:rsidRPr="00EC05FE" w:rsidRDefault="00355DC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C22C" w14:textId="77777777" w:rsidR="003C24AD" w:rsidRDefault="003C24AD" w:rsidP="007F1A2A">
      <w:pPr>
        <w:spacing w:after="0" w:line="240" w:lineRule="auto"/>
      </w:pPr>
      <w:r>
        <w:separator/>
      </w:r>
    </w:p>
  </w:footnote>
  <w:footnote w:type="continuationSeparator" w:id="0">
    <w:p w14:paraId="06BCC807" w14:textId="77777777" w:rsidR="003C24AD" w:rsidRDefault="003C24AD" w:rsidP="007F1A2A">
      <w:pPr>
        <w:spacing w:after="0" w:line="240" w:lineRule="auto"/>
      </w:pPr>
      <w:r>
        <w:continuationSeparator/>
      </w:r>
    </w:p>
  </w:footnote>
  <w:footnote w:type="continuationNotice" w:id="1">
    <w:p w14:paraId="5E55D7FE" w14:textId="77777777" w:rsidR="003C24AD" w:rsidRDefault="003C2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F5" w14:textId="77777777" w:rsidR="00355DCB" w:rsidRDefault="00355DCB" w:rsidP="00EC05FE">
    <w:pPr>
      <w:pStyle w:val="Header"/>
      <w:rPr>
        <w:noProof/>
      </w:rPr>
    </w:pPr>
    <w:r>
      <w:rPr>
        <w:noProof/>
        <w:color w:val="2B579A"/>
        <w:shd w:val="clear" w:color="auto" w:fill="E6E6E6"/>
        <w:lang w:eastAsia="en-GB"/>
      </w:rPr>
      <w:drawing>
        <wp:inline distT="0" distB="0" distL="0" distR="0" wp14:anchorId="4D6DB1D6" wp14:editId="044C4938">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08507D2" w14:textId="77777777" w:rsidR="00355DCB" w:rsidRDefault="00355DCB" w:rsidP="00EC05FE">
    <w:pPr>
      <w:pStyle w:val="Header"/>
      <w:rPr>
        <w:noProof/>
      </w:rPr>
    </w:pPr>
  </w:p>
  <w:p w14:paraId="3A89F3AF" w14:textId="77777777" w:rsidR="00355DCB" w:rsidRDefault="00355DCB" w:rsidP="00EC05FE">
    <w:pPr>
      <w:pStyle w:val="Header"/>
      <w:rPr>
        <w:noProof/>
      </w:rPr>
    </w:pPr>
  </w:p>
  <w:p w14:paraId="595645BB" w14:textId="77777777" w:rsidR="00355DCB" w:rsidRPr="00EC05FE" w:rsidRDefault="00355DCB"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5173A"/>
    <w:multiLevelType w:val="hybridMultilevel"/>
    <w:tmpl w:val="698A6456"/>
    <w:lvl w:ilvl="0" w:tplc="B5224C2C">
      <w:start w:val="1"/>
      <w:numFmt w:val="bullet"/>
      <w:lvlText w:val="•"/>
      <w:lvlJc w:val="left"/>
      <w:pPr>
        <w:tabs>
          <w:tab w:val="num" w:pos="720"/>
        </w:tabs>
        <w:ind w:left="720" w:hanging="360"/>
      </w:pPr>
      <w:rPr>
        <w:rFonts w:ascii="Arial" w:hAnsi="Arial" w:hint="default"/>
      </w:rPr>
    </w:lvl>
    <w:lvl w:ilvl="1" w:tplc="A97206F8" w:tentative="1">
      <w:start w:val="1"/>
      <w:numFmt w:val="bullet"/>
      <w:lvlText w:val="•"/>
      <w:lvlJc w:val="left"/>
      <w:pPr>
        <w:tabs>
          <w:tab w:val="num" w:pos="1440"/>
        </w:tabs>
        <w:ind w:left="1440" w:hanging="360"/>
      </w:pPr>
      <w:rPr>
        <w:rFonts w:ascii="Arial" w:hAnsi="Arial" w:hint="default"/>
      </w:rPr>
    </w:lvl>
    <w:lvl w:ilvl="2" w:tplc="A8BCCC54" w:tentative="1">
      <w:start w:val="1"/>
      <w:numFmt w:val="bullet"/>
      <w:lvlText w:val="•"/>
      <w:lvlJc w:val="left"/>
      <w:pPr>
        <w:tabs>
          <w:tab w:val="num" w:pos="2160"/>
        </w:tabs>
        <w:ind w:left="2160" w:hanging="360"/>
      </w:pPr>
      <w:rPr>
        <w:rFonts w:ascii="Arial" w:hAnsi="Arial" w:hint="default"/>
      </w:rPr>
    </w:lvl>
    <w:lvl w:ilvl="3" w:tplc="5824C356" w:tentative="1">
      <w:start w:val="1"/>
      <w:numFmt w:val="bullet"/>
      <w:lvlText w:val="•"/>
      <w:lvlJc w:val="left"/>
      <w:pPr>
        <w:tabs>
          <w:tab w:val="num" w:pos="2880"/>
        </w:tabs>
        <w:ind w:left="2880" w:hanging="360"/>
      </w:pPr>
      <w:rPr>
        <w:rFonts w:ascii="Arial" w:hAnsi="Arial" w:hint="default"/>
      </w:rPr>
    </w:lvl>
    <w:lvl w:ilvl="4" w:tplc="38F2FDB2" w:tentative="1">
      <w:start w:val="1"/>
      <w:numFmt w:val="bullet"/>
      <w:lvlText w:val="•"/>
      <w:lvlJc w:val="left"/>
      <w:pPr>
        <w:tabs>
          <w:tab w:val="num" w:pos="3600"/>
        </w:tabs>
        <w:ind w:left="3600" w:hanging="360"/>
      </w:pPr>
      <w:rPr>
        <w:rFonts w:ascii="Arial" w:hAnsi="Arial" w:hint="default"/>
      </w:rPr>
    </w:lvl>
    <w:lvl w:ilvl="5" w:tplc="4E9E868E" w:tentative="1">
      <w:start w:val="1"/>
      <w:numFmt w:val="bullet"/>
      <w:lvlText w:val="•"/>
      <w:lvlJc w:val="left"/>
      <w:pPr>
        <w:tabs>
          <w:tab w:val="num" w:pos="4320"/>
        </w:tabs>
        <w:ind w:left="4320" w:hanging="360"/>
      </w:pPr>
      <w:rPr>
        <w:rFonts w:ascii="Arial" w:hAnsi="Arial" w:hint="default"/>
      </w:rPr>
    </w:lvl>
    <w:lvl w:ilvl="6" w:tplc="602CF638" w:tentative="1">
      <w:start w:val="1"/>
      <w:numFmt w:val="bullet"/>
      <w:lvlText w:val="•"/>
      <w:lvlJc w:val="left"/>
      <w:pPr>
        <w:tabs>
          <w:tab w:val="num" w:pos="5040"/>
        </w:tabs>
        <w:ind w:left="5040" w:hanging="360"/>
      </w:pPr>
      <w:rPr>
        <w:rFonts w:ascii="Arial" w:hAnsi="Arial" w:hint="default"/>
      </w:rPr>
    </w:lvl>
    <w:lvl w:ilvl="7" w:tplc="6234DDA6" w:tentative="1">
      <w:start w:val="1"/>
      <w:numFmt w:val="bullet"/>
      <w:lvlText w:val="•"/>
      <w:lvlJc w:val="left"/>
      <w:pPr>
        <w:tabs>
          <w:tab w:val="num" w:pos="5760"/>
        </w:tabs>
        <w:ind w:left="5760" w:hanging="360"/>
      </w:pPr>
      <w:rPr>
        <w:rFonts w:ascii="Arial" w:hAnsi="Arial" w:hint="default"/>
      </w:rPr>
    </w:lvl>
    <w:lvl w:ilvl="8" w:tplc="E1087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4"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590456778">
    <w:abstractNumId w:val="3"/>
  </w:num>
  <w:num w:numId="2" w16cid:durableId="892157372">
    <w:abstractNumId w:val="0"/>
  </w:num>
  <w:num w:numId="3" w16cid:durableId="1501894446">
    <w:abstractNumId w:val="12"/>
  </w:num>
  <w:num w:numId="4" w16cid:durableId="550112994">
    <w:abstractNumId w:val="27"/>
  </w:num>
  <w:num w:numId="5" w16cid:durableId="217085122">
    <w:abstractNumId w:val="4"/>
  </w:num>
  <w:num w:numId="6" w16cid:durableId="1968776066">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02574592">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71235567">
    <w:abstractNumId w:val="11"/>
  </w:num>
  <w:num w:numId="9" w16cid:durableId="10886040">
    <w:abstractNumId w:val="29"/>
  </w:num>
  <w:num w:numId="10" w16cid:durableId="496069755">
    <w:abstractNumId w:val="23"/>
  </w:num>
  <w:num w:numId="11" w16cid:durableId="340936542">
    <w:abstractNumId w:val="31"/>
  </w:num>
  <w:num w:numId="12" w16cid:durableId="351613047">
    <w:abstractNumId w:val="20"/>
  </w:num>
  <w:num w:numId="13" w16cid:durableId="199703942">
    <w:abstractNumId w:val="32"/>
  </w:num>
  <w:num w:numId="14" w16cid:durableId="108016313">
    <w:abstractNumId w:val="8"/>
  </w:num>
  <w:num w:numId="15" w16cid:durableId="1636713863">
    <w:abstractNumId w:val="30"/>
  </w:num>
  <w:num w:numId="16" w16cid:durableId="1547834561">
    <w:abstractNumId w:val="28"/>
  </w:num>
  <w:num w:numId="17" w16cid:durableId="749274384">
    <w:abstractNumId w:val="2"/>
  </w:num>
  <w:num w:numId="18" w16cid:durableId="609507625">
    <w:abstractNumId w:val="5"/>
  </w:num>
  <w:num w:numId="19" w16cid:durableId="1745490438">
    <w:abstractNumId w:val="26"/>
  </w:num>
  <w:num w:numId="20" w16cid:durableId="1219781274">
    <w:abstractNumId w:val="21"/>
  </w:num>
  <w:num w:numId="21" w16cid:durableId="114060211">
    <w:abstractNumId w:val="17"/>
  </w:num>
  <w:num w:numId="22" w16cid:durableId="1632401050">
    <w:abstractNumId w:val="25"/>
  </w:num>
  <w:num w:numId="23" w16cid:durableId="1800568136">
    <w:abstractNumId w:val="14"/>
  </w:num>
  <w:num w:numId="24" w16cid:durableId="1185166267">
    <w:abstractNumId w:val="7"/>
  </w:num>
  <w:num w:numId="25" w16cid:durableId="163060539">
    <w:abstractNumId w:val="9"/>
  </w:num>
  <w:num w:numId="26" w16cid:durableId="1565869911">
    <w:abstractNumId w:val="24"/>
  </w:num>
  <w:num w:numId="27" w16cid:durableId="382101495">
    <w:abstractNumId w:val="15"/>
  </w:num>
  <w:num w:numId="28" w16cid:durableId="1297175216">
    <w:abstractNumId w:val="19"/>
  </w:num>
  <w:num w:numId="29" w16cid:durableId="799373617">
    <w:abstractNumId w:val="13"/>
  </w:num>
  <w:num w:numId="30" w16cid:durableId="161169369">
    <w:abstractNumId w:val="1"/>
  </w:num>
  <w:num w:numId="31" w16cid:durableId="1083837280">
    <w:abstractNumId w:val="22"/>
  </w:num>
  <w:num w:numId="32" w16cid:durableId="1593316222">
    <w:abstractNumId w:val="10"/>
  </w:num>
  <w:num w:numId="33" w16cid:durableId="1301612792">
    <w:abstractNumId w:val="18"/>
  </w:num>
  <w:num w:numId="34" w16cid:durableId="535001291">
    <w:abstractNumId w:val="33"/>
  </w:num>
  <w:num w:numId="35" w16cid:durableId="137936071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52F0"/>
    <w:rsid w:val="000071EF"/>
    <w:rsid w:val="000117E1"/>
    <w:rsid w:val="000122E4"/>
    <w:rsid w:val="00013919"/>
    <w:rsid w:val="00016BB3"/>
    <w:rsid w:val="00024D2F"/>
    <w:rsid w:val="00034C99"/>
    <w:rsid w:val="00040560"/>
    <w:rsid w:val="000425BF"/>
    <w:rsid w:val="00042E0D"/>
    <w:rsid w:val="00047328"/>
    <w:rsid w:val="000534B2"/>
    <w:rsid w:val="00053B5E"/>
    <w:rsid w:val="000551C9"/>
    <w:rsid w:val="00063981"/>
    <w:rsid w:val="00063D04"/>
    <w:rsid w:val="000644AE"/>
    <w:rsid w:val="0007207E"/>
    <w:rsid w:val="000743E0"/>
    <w:rsid w:val="00075CAC"/>
    <w:rsid w:val="00076C3A"/>
    <w:rsid w:val="0007720E"/>
    <w:rsid w:val="000811DF"/>
    <w:rsid w:val="00084A59"/>
    <w:rsid w:val="00084CE9"/>
    <w:rsid w:val="000867CF"/>
    <w:rsid w:val="00087F09"/>
    <w:rsid w:val="00090194"/>
    <w:rsid w:val="000A045B"/>
    <w:rsid w:val="000A0AE7"/>
    <w:rsid w:val="000A225F"/>
    <w:rsid w:val="000A38C4"/>
    <w:rsid w:val="000A78D5"/>
    <w:rsid w:val="000A793B"/>
    <w:rsid w:val="000A7BF0"/>
    <w:rsid w:val="000B0BBB"/>
    <w:rsid w:val="000B3037"/>
    <w:rsid w:val="000B6E8B"/>
    <w:rsid w:val="000C344A"/>
    <w:rsid w:val="000C3EC4"/>
    <w:rsid w:val="000C3F95"/>
    <w:rsid w:val="000C4D49"/>
    <w:rsid w:val="000C5FD3"/>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6CB"/>
    <w:rsid w:val="00124C9C"/>
    <w:rsid w:val="001258AA"/>
    <w:rsid w:val="00125FA2"/>
    <w:rsid w:val="0013406A"/>
    <w:rsid w:val="00134D2E"/>
    <w:rsid w:val="00136310"/>
    <w:rsid w:val="00141188"/>
    <w:rsid w:val="00143EC4"/>
    <w:rsid w:val="00145996"/>
    <w:rsid w:val="00147E8F"/>
    <w:rsid w:val="00151F9B"/>
    <w:rsid w:val="00153100"/>
    <w:rsid w:val="0015587F"/>
    <w:rsid w:val="00161DFF"/>
    <w:rsid w:val="00162CC1"/>
    <w:rsid w:val="00165BBD"/>
    <w:rsid w:val="00165F76"/>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1D46"/>
    <w:rsid w:val="001D43CB"/>
    <w:rsid w:val="001D58BD"/>
    <w:rsid w:val="001E03F6"/>
    <w:rsid w:val="001E1FDA"/>
    <w:rsid w:val="001E621D"/>
    <w:rsid w:val="001F0244"/>
    <w:rsid w:val="001F1487"/>
    <w:rsid w:val="001F36D9"/>
    <w:rsid w:val="001F5B14"/>
    <w:rsid w:val="00200B4D"/>
    <w:rsid w:val="00202EE0"/>
    <w:rsid w:val="00211979"/>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0B8C"/>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328"/>
    <w:rsid w:val="0029174A"/>
    <w:rsid w:val="00294BAC"/>
    <w:rsid w:val="00294D34"/>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257F"/>
    <w:rsid w:val="003546D9"/>
    <w:rsid w:val="00354C8E"/>
    <w:rsid w:val="00355DCB"/>
    <w:rsid w:val="0036112A"/>
    <w:rsid w:val="00365A87"/>
    <w:rsid w:val="00365B4F"/>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4AD"/>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5F9"/>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092F"/>
    <w:rsid w:val="00464E40"/>
    <w:rsid w:val="0046780C"/>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580A"/>
    <w:rsid w:val="0051626F"/>
    <w:rsid w:val="00517E3E"/>
    <w:rsid w:val="00522C37"/>
    <w:rsid w:val="00527631"/>
    <w:rsid w:val="00527C76"/>
    <w:rsid w:val="00531ADF"/>
    <w:rsid w:val="00534DD2"/>
    <w:rsid w:val="00535B5A"/>
    <w:rsid w:val="0053644D"/>
    <w:rsid w:val="005369CD"/>
    <w:rsid w:val="00537417"/>
    <w:rsid w:val="0054131D"/>
    <w:rsid w:val="005418B9"/>
    <w:rsid w:val="005427F1"/>
    <w:rsid w:val="005429AA"/>
    <w:rsid w:val="005433CF"/>
    <w:rsid w:val="00550ACA"/>
    <w:rsid w:val="00550AF8"/>
    <w:rsid w:val="00552E50"/>
    <w:rsid w:val="00553C2E"/>
    <w:rsid w:val="00561060"/>
    <w:rsid w:val="00561949"/>
    <w:rsid w:val="00561A0A"/>
    <w:rsid w:val="005674A2"/>
    <w:rsid w:val="0057099A"/>
    <w:rsid w:val="0057673F"/>
    <w:rsid w:val="005813C0"/>
    <w:rsid w:val="00582053"/>
    <w:rsid w:val="005830BA"/>
    <w:rsid w:val="0058313A"/>
    <w:rsid w:val="0058343D"/>
    <w:rsid w:val="0058443B"/>
    <w:rsid w:val="00585BA3"/>
    <w:rsid w:val="00586D5C"/>
    <w:rsid w:val="00591B14"/>
    <w:rsid w:val="00593C2D"/>
    <w:rsid w:val="00596C8A"/>
    <w:rsid w:val="00597B89"/>
    <w:rsid w:val="005A08F3"/>
    <w:rsid w:val="005A2F57"/>
    <w:rsid w:val="005A3D7C"/>
    <w:rsid w:val="005A4D7B"/>
    <w:rsid w:val="005A7D30"/>
    <w:rsid w:val="005B0118"/>
    <w:rsid w:val="005B072C"/>
    <w:rsid w:val="005B7D3A"/>
    <w:rsid w:val="005C1B85"/>
    <w:rsid w:val="005C20E0"/>
    <w:rsid w:val="005C4936"/>
    <w:rsid w:val="005C5880"/>
    <w:rsid w:val="005C683A"/>
    <w:rsid w:val="005D0A89"/>
    <w:rsid w:val="005D7769"/>
    <w:rsid w:val="005D7B91"/>
    <w:rsid w:val="005E3697"/>
    <w:rsid w:val="005E4438"/>
    <w:rsid w:val="005E519C"/>
    <w:rsid w:val="005E56C5"/>
    <w:rsid w:val="005E7FF6"/>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2C4A"/>
    <w:rsid w:val="00643F46"/>
    <w:rsid w:val="0064408A"/>
    <w:rsid w:val="006461EA"/>
    <w:rsid w:val="00647FAB"/>
    <w:rsid w:val="0065074D"/>
    <w:rsid w:val="00650F39"/>
    <w:rsid w:val="00651F24"/>
    <w:rsid w:val="006524E5"/>
    <w:rsid w:val="00654FBA"/>
    <w:rsid w:val="0065575D"/>
    <w:rsid w:val="00655F12"/>
    <w:rsid w:val="00656E14"/>
    <w:rsid w:val="00661AA6"/>
    <w:rsid w:val="00670C7D"/>
    <w:rsid w:val="00672D21"/>
    <w:rsid w:val="00673F46"/>
    <w:rsid w:val="006741C8"/>
    <w:rsid w:val="00674D12"/>
    <w:rsid w:val="006759FE"/>
    <w:rsid w:val="00686BAD"/>
    <w:rsid w:val="006914E0"/>
    <w:rsid w:val="0069455C"/>
    <w:rsid w:val="006A0F37"/>
    <w:rsid w:val="006A2878"/>
    <w:rsid w:val="006A357D"/>
    <w:rsid w:val="006A4877"/>
    <w:rsid w:val="006A57DC"/>
    <w:rsid w:val="006A67F0"/>
    <w:rsid w:val="006A77BD"/>
    <w:rsid w:val="006A7991"/>
    <w:rsid w:val="006A7A3F"/>
    <w:rsid w:val="006B0D4C"/>
    <w:rsid w:val="006B1803"/>
    <w:rsid w:val="006B4454"/>
    <w:rsid w:val="006B4571"/>
    <w:rsid w:val="006C00B4"/>
    <w:rsid w:val="006C0A41"/>
    <w:rsid w:val="006C0A75"/>
    <w:rsid w:val="006C5E01"/>
    <w:rsid w:val="006D740E"/>
    <w:rsid w:val="006E2EDD"/>
    <w:rsid w:val="006E51F0"/>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4F4"/>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0D63"/>
    <w:rsid w:val="008479FE"/>
    <w:rsid w:val="00847F5E"/>
    <w:rsid w:val="008502D7"/>
    <w:rsid w:val="0085152A"/>
    <w:rsid w:val="00852507"/>
    <w:rsid w:val="00853AB2"/>
    <w:rsid w:val="00853D19"/>
    <w:rsid w:val="00857CDC"/>
    <w:rsid w:val="008602A0"/>
    <w:rsid w:val="00860610"/>
    <w:rsid w:val="00860CDE"/>
    <w:rsid w:val="008610C2"/>
    <w:rsid w:val="00861AA9"/>
    <w:rsid w:val="00863415"/>
    <w:rsid w:val="008645DE"/>
    <w:rsid w:val="00865B7F"/>
    <w:rsid w:val="008661B3"/>
    <w:rsid w:val="00867E08"/>
    <w:rsid w:val="00873683"/>
    <w:rsid w:val="00875B37"/>
    <w:rsid w:val="0087719A"/>
    <w:rsid w:val="00877C33"/>
    <w:rsid w:val="008816F9"/>
    <w:rsid w:val="00891B8F"/>
    <w:rsid w:val="00892B30"/>
    <w:rsid w:val="008946DB"/>
    <w:rsid w:val="00894F9F"/>
    <w:rsid w:val="008A0C13"/>
    <w:rsid w:val="008A16C2"/>
    <w:rsid w:val="008A2C25"/>
    <w:rsid w:val="008A2ECC"/>
    <w:rsid w:val="008A3ACD"/>
    <w:rsid w:val="008B7267"/>
    <w:rsid w:val="008C07D4"/>
    <w:rsid w:val="008C1D48"/>
    <w:rsid w:val="008D0B78"/>
    <w:rsid w:val="008D4068"/>
    <w:rsid w:val="008E2C3D"/>
    <w:rsid w:val="008E7B33"/>
    <w:rsid w:val="008F0321"/>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6B06"/>
    <w:rsid w:val="00977766"/>
    <w:rsid w:val="009806B6"/>
    <w:rsid w:val="00986936"/>
    <w:rsid w:val="009943F7"/>
    <w:rsid w:val="00996912"/>
    <w:rsid w:val="009A0EA7"/>
    <w:rsid w:val="009A4F56"/>
    <w:rsid w:val="009A5436"/>
    <w:rsid w:val="009A5E85"/>
    <w:rsid w:val="009A66FE"/>
    <w:rsid w:val="009A698C"/>
    <w:rsid w:val="009A7AD3"/>
    <w:rsid w:val="009B0522"/>
    <w:rsid w:val="009B141A"/>
    <w:rsid w:val="009B1E3D"/>
    <w:rsid w:val="009B5A50"/>
    <w:rsid w:val="009C26A8"/>
    <w:rsid w:val="009C7889"/>
    <w:rsid w:val="009D1D53"/>
    <w:rsid w:val="009D23CF"/>
    <w:rsid w:val="009D5B37"/>
    <w:rsid w:val="009E369D"/>
    <w:rsid w:val="009E5334"/>
    <w:rsid w:val="009E6EB0"/>
    <w:rsid w:val="009E7869"/>
    <w:rsid w:val="009F2A5E"/>
    <w:rsid w:val="009F38B2"/>
    <w:rsid w:val="009F3C0B"/>
    <w:rsid w:val="009F4949"/>
    <w:rsid w:val="009F5E5B"/>
    <w:rsid w:val="00A0032B"/>
    <w:rsid w:val="00A02F6F"/>
    <w:rsid w:val="00A10A25"/>
    <w:rsid w:val="00A11376"/>
    <w:rsid w:val="00A118D8"/>
    <w:rsid w:val="00A12172"/>
    <w:rsid w:val="00A14D94"/>
    <w:rsid w:val="00A16B76"/>
    <w:rsid w:val="00A2063E"/>
    <w:rsid w:val="00A2154A"/>
    <w:rsid w:val="00A22104"/>
    <w:rsid w:val="00A31446"/>
    <w:rsid w:val="00A31C9D"/>
    <w:rsid w:val="00A342D0"/>
    <w:rsid w:val="00A40C6D"/>
    <w:rsid w:val="00A43147"/>
    <w:rsid w:val="00A43600"/>
    <w:rsid w:val="00A43A0E"/>
    <w:rsid w:val="00A45FB5"/>
    <w:rsid w:val="00A537D9"/>
    <w:rsid w:val="00A548F0"/>
    <w:rsid w:val="00A549D6"/>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A6E74"/>
    <w:rsid w:val="00AB196D"/>
    <w:rsid w:val="00AC0631"/>
    <w:rsid w:val="00AC33B2"/>
    <w:rsid w:val="00AC4533"/>
    <w:rsid w:val="00AC5400"/>
    <w:rsid w:val="00AC5730"/>
    <w:rsid w:val="00AC6081"/>
    <w:rsid w:val="00AC6743"/>
    <w:rsid w:val="00AC6CB1"/>
    <w:rsid w:val="00AD02B8"/>
    <w:rsid w:val="00AD0F81"/>
    <w:rsid w:val="00AD3286"/>
    <w:rsid w:val="00AD42DD"/>
    <w:rsid w:val="00AD4E49"/>
    <w:rsid w:val="00AD50AF"/>
    <w:rsid w:val="00AD6787"/>
    <w:rsid w:val="00AE448F"/>
    <w:rsid w:val="00AF02DC"/>
    <w:rsid w:val="00AF1E63"/>
    <w:rsid w:val="00AF2398"/>
    <w:rsid w:val="00AF4AE2"/>
    <w:rsid w:val="00AF65C8"/>
    <w:rsid w:val="00B0254B"/>
    <w:rsid w:val="00B1402D"/>
    <w:rsid w:val="00B14091"/>
    <w:rsid w:val="00B142DB"/>
    <w:rsid w:val="00B14826"/>
    <w:rsid w:val="00B14FFC"/>
    <w:rsid w:val="00B20F2E"/>
    <w:rsid w:val="00B30B03"/>
    <w:rsid w:val="00B33F02"/>
    <w:rsid w:val="00B437F5"/>
    <w:rsid w:val="00B47526"/>
    <w:rsid w:val="00B5112E"/>
    <w:rsid w:val="00B51631"/>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77DB8"/>
    <w:rsid w:val="00B85570"/>
    <w:rsid w:val="00B86624"/>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28CD"/>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3984"/>
    <w:rsid w:val="00C44422"/>
    <w:rsid w:val="00C4474D"/>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1B07"/>
    <w:rsid w:val="00CB4261"/>
    <w:rsid w:val="00CB6F32"/>
    <w:rsid w:val="00CC0225"/>
    <w:rsid w:val="00CC1066"/>
    <w:rsid w:val="00CC16FD"/>
    <w:rsid w:val="00CC45D7"/>
    <w:rsid w:val="00CD13BC"/>
    <w:rsid w:val="00CD1C3D"/>
    <w:rsid w:val="00CD1DDD"/>
    <w:rsid w:val="00CD2540"/>
    <w:rsid w:val="00CD4267"/>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22CAE"/>
    <w:rsid w:val="00D2357E"/>
    <w:rsid w:val="00D259EC"/>
    <w:rsid w:val="00D25E17"/>
    <w:rsid w:val="00D26A04"/>
    <w:rsid w:val="00D27FDF"/>
    <w:rsid w:val="00D30AB8"/>
    <w:rsid w:val="00D31E0A"/>
    <w:rsid w:val="00D33340"/>
    <w:rsid w:val="00D33BA2"/>
    <w:rsid w:val="00D408B1"/>
    <w:rsid w:val="00D4141A"/>
    <w:rsid w:val="00D51039"/>
    <w:rsid w:val="00D51932"/>
    <w:rsid w:val="00D53C17"/>
    <w:rsid w:val="00D548FF"/>
    <w:rsid w:val="00D573FC"/>
    <w:rsid w:val="00D60178"/>
    <w:rsid w:val="00D61EB0"/>
    <w:rsid w:val="00D62926"/>
    <w:rsid w:val="00D70274"/>
    <w:rsid w:val="00D70A75"/>
    <w:rsid w:val="00D72E14"/>
    <w:rsid w:val="00D7364B"/>
    <w:rsid w:val="00D74672"/>
    <w:rsid w:val="00D769F6"/>
    <w:rsid w:val="00D83413"/>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1B33"/>
    <w:rsid w:val="00E0338A"/>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C56FE"/>
    <w:rsid w:val="00ED0E02"/>
    <w:rsid w:val="00ED1230"/>
    <w:rsid w:val="00ED17EB"/>
    <w:rsid w:val="00EE0337"/>
    <w:rsid w:val="00EE3739"/>
    <w:rsid w:val="00EE7E48"/>
    <w:rsid w:val="00EE7F53"/>
    <w:rsid w:val="00EF2AAE"/>
    <w:rsid w:val="00EF398E"/>
    <w:rsid w:val="00F027A4"/>
    <w:rsid w:val="00F10419"/>
    <w:rsid w:val="00F14B16"/>
    <w:rsid w:val="00F15A22"/>
    <w:rsid w:val="00F23C5D"/>
    <w:rsid w:val="00F24BA3"/>
    <w:rsid w:val="00F251A3"/>
    <w:rsid w:val="00F260AE"/>
    <w:rsid w:val="00F31955"/>
    <w:rsid w:val="00F346D7"/>
    <w:rsid w:val="00F35512"/>
    <w:rsid w:val="00F37521"/>
    <w:rsid w:val="00F41B94"/>
    <w:rsid w:val="00F43087"/>
    <w:rsid w:val="00F469E9"/>
    <w:rsid w:val="00F531AA"/>
    <w:rsid w:val="00F54098"/>
    <w:rsid w:val="00F5586A"/>
    <w:rsid w:val="00F6156E"/>
    <w:rsid w:val="00F62B18"/>
    <w:rsid w:val="00F62C5B"/>
    <w:rsid w:val="00F71A0E"/>
    <w:rsid w:val="00F7407A"/>
    <w:rsid w:val="00F81792"/>
    <w:rsid w:val="00F84704"/>
    <w:rsid w:val="00F86912"/>
    <w:rsid w:val="00F86A0D"/>
    <w:rsid w:val="00F871AD"/>
    <w:rsid w:val="00F902D6"/>
    <w:rsid w:val="00F90BB1"/>
    <w:rsid w:val="00F94CF8"/>
    <w:rsid w:val="00FA4E2F"/>
    <w:rsid w:val="00FA787B"/>
    <w:rsid w:val="00FC1DCC"/>
    <w:rsid w:val="00FC277F"/>
    <w:rsid w:val="00FC7AAB"/>
    <w:rsid w:val="00FD4857"/>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1721"/>
  <w15:chartTrackingRefBased/>
  <w15:docId w15:val="{B927BBA2-B12D-4EB0-B2E9-CED5E07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 w:type="paragraph" w:styleId="NormalWeb">
    <w:name w:val="Normal (Web)"/>
    <w:basedOn w:val="Normal"/>
    <w:uiPriority w:val="99"/>
    <w:semiHidden/>
    <w:unhideWhenUsed/>
    <w:rsid w:val="009A5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9292">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86253254">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4520707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410810261">
      <w:bodyDiv w:val="1"/>
      <w:marLeft w:val="0"/>
      <w:marRight w:val="0"/>
      <w:marTop w:val="0"/>
      <w:marBottom w:val="0"/>
      <w:divBdr>
        <w:top w:val="none" w:sz="0" w:space="0" w:color="auto"/>
        <w:left w:val="none" w:sz="0" w:space="0" w:color="auto"/>
        <w:bottom w:val="none" w:sz="0" w:space="0" w:color="auto"/>
        <w:right w:val="none" w:sz="0" w:space="0" w:color="auto"/>
      </w:divBdr>
      <w:divsChild>
        <w:div w:id="1786269907">
          <w:marLeft w:val="0"/>
          <w:marRight w:val="0"/>
          <w:marTop w:val="0"/>
          <w:marBottom w:val="0"/>
          <w:divBdr>
            <w:top w:val="none" w:sz="0" w:space="0" w:color="auto"/>
            <w:left w:val="none" w:sz="0" w:space="0" w:color="auto"/>
            <w:bottom w:val="none" w:sz="0" w:space="0" w:color="auto"/>
            <w:right w:val="none" w:sz="0" w:space="0" w:color="auto"/>
          </w:divBdr>
        </w:div>
      </w:divsChild>
    </w:div>
    <w:div w:id="1519003238">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sChild>
        <w:div w:id="361516207">
          <w:marLeft w:val="0"/>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09207440">
      <w:bodyDiv w:val="1"/>
      <w:marLeft w:val="0"/>
      <w:marRight w:val="0"/>
      <w:marTop w:val="0"/>
      <w:marBottom w:val="0"/>
      <w:divBdr>
        <w:top w:val="none" w:sz="0" w:space="0" w:color="auto"/>
        <w:left w:val="none" w:sz="0" w:space="0" w:color="auto"/>
        <w:bottom w:val="none" w:sz="0" w:space="0" w:color="auto"/>
        <w:right w:val="none" w:sz="0" w:space="0" w:color="auto"/>
      </w:divBdr>
      <w:divsChild>
        <w:div w:id="440757952">
          <w:marLeft w:val="446"/>
          <w:marRight w:val="0"/>
          <w:marTop w:val="0"/>
          <w:marBottom w:val="0"/>
          <w:divBdr>
            <w:top w:val="none" w:sz="0" w:space="0" w:color="auto"/>
            <w:left w:val="none" w:sz="0" w:space="0" w:color="auto"/>
            <w:bottom w:val="none" w:sz="0" w:space="0" w:color="auto"/>
            <w:right w:val="none" w:sz="0" w:space="0" w:color="auto"/>
          </w:divBdr>
        </w:div>
        <w:div w:id="5483004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 xmlns="c712b3fb-dfa4-408d-ba67-c014ff684e9a">1.0</V>
    <_DCDateModified xmlns="http://schemas.microsoft.com/sharepoint/v3/fields" xsi:nil="true"/>
    <Status xmlns="336dc6f7-e858-42a6-bc18-5509d747a3d8">Approved</Status>
    <Archive xmlns="c712b3fb-dfa4-408d-ba67-c014ff684e9a">false</Archive>
    <Doc_x0020_Number xmlns="336dc6f7-e858-42a6-bc18-5509d747a3d8">DEL2262</Doc_x0020_Number>
    <CR xmlns="c712b3fb-dfa4-408d-ba67-c014ff684e9a">CR043</CR>
    <Short_x0020_Name xmlns="336dc6f7-e858-42a6-bc18-5509d747a3d8">CR043 Change Request</Short_x0020_Name>
    <Word_x0020_Doc_x0020__x002d__x0020_Temp xmlns="c712b3fb-dfa4-408d-ba67-c014ff684e9a">false</Word_x0020_Doc_x0020__x002d__x0020_Temp>
    <Action_x0020_With xmlns="c712b3fb-dfa4-408d-ba67-c014ff684e9a">Public</Action_x0020_With>
    <Theme xmlns="c712b3fb-dfa4-408d-ba67-c014ff684e9a">Request Forms</Theme>
    <Security_x0020_Classification xmlns="336dc6f7-e858-42a6-bc18-5509d747a3d8">PUBLIC</Security_x0020_Classification>
    <Sub_x0020_Type xmlns="c712b3fb-dfa4-408d-ba67-c014ff684e9a">Change Request</Sub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7F05C570-DEEB-4C42-8166-2BE0DA81BA8E}">
  <ds:schemaRefs>
    <ds:schemaRef ds:uri="http://schemas.openxmlformats.org/officeDocument/2006/bibliography"/>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e78a4b15-34b8-4669-b253-9f42a42185b4"/>
  </ds:schemaRefs>
</ds:datastoreItem>
</file>

<file path=customXml/itemProps4.xml><?xml version="1.0" encoding="utf-8"?>
<ds:datastoreItem xmlns:ds="http://schemas.openxmlformats.org/officeDocument/2006/customXml" ds:itemID="{4F1CCCA2-14A0-4914-A0D9-B9F12AB71B1E}"/>
</file>

<file path=docProps/app.xml><?xml version="1.0" encoding="utf-8"?>
<Properties xmlns="http://schemas.openxmlformats.org/officeDocument/2006/extended-properties" xmlns:vt="http://schemas.openxmlformats.org/officeDocument/2006/docPropsVTypes">
  <Template>Normal.dotm</Template>
  <TotalTime>1</TotalTime>
  <Pages>11</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2024-02-15T14:06:00Z</dcterms:created>
  <dcterms:modified xsi:type="dcterms:W3CDTF">2024-02-15T14:06:00Z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